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8C1DB" w14:textId="77777777" w:rsidR="008C2E60" w:rsidRPr="008C2E60" w:rsidRDefault="008C2E60" w:rsidP="008C2E60">
      <w:pPr>
        <w:rPr>
          <w:rFonts w:ascii="Avenir Next" w:hAnsi="Avenir Next"/>
          <w:sz w:val="26"/>
          <w:szCs w:val="26"/>
        </w:rPr>
      </w:pPr>
      <w:r w:rsidRPr="008C2E60">
        <w:rPr>
          <w:rFonts w:ascii="Avenir Next" w:hAnsi="Avenir Next"/>
          <w:b/>
          <w:bCs/>
          <w:sz w:val="26"/>
          <w:szCs w:val="26"/>
        </w:rPr>
        <w:t>THE POWER OF A GOOD IDEA:</w:t>
      </w:r>
    </w:p>
    <w:p w14:paraId="2421C255" w14:textId="55CBEEF4" w:rsidR="008C2E60" w:rsidRPr="008C2E60" w:rsidRDefault="008C2E60" w:rsidP="008C2E60">
      <w:pPr>
        <w:rPr>
          <w:rFonts w:ascii="Avenir Next" w:hAnsi="Avenir Next"/>
          <w:b/>
          <w:bCs/>
          <w:sz w:val="26"/>
          <w:szCs w:val="26"/>
        </w:rPr>
      </w:pPr>
      <w:r w:rsidRPr="008C2E60">
        <w:rPr>
          <w:rFonts w:ascii="Avenir Next" w:hAnsi="Avenir Next"/>
          <w:b/>
          <w:bCs/>
          <w:sz w:val="26"/>
          <w:szCs w:val="26"/>
        </w:rPr>
        <w:t xml:space="preserve">Three </w:t>
      </w:r>
      <w:r w:rsidR="00B107DC">
        <w:rPr>
          <w:rFonts w:ascii="Avenir Next" w:hAnsi="Avenir Next"/>
          <w:b/>
          <w:bCs/>
          <w:sz w:val="26"/>
          <w:szCs w:val="26"/>
        </w:rPr>
        <w:t>S</w:t>
      </w:r>
      <w:bookmarkStart w:id="0" w:name="_GoBack"/>
      <w:bookmarkEnd w:id="0"/>
      <w:r w:rsidRPr="008C2E60">
        <w:rPr>
          <w:rFonts w:ascii="Avenir Next" w:hAnsi="Avenir Next"/>
          <w:b/>
          <w:bCs/>
          <w:sz w:val="26"/>
          <w:szCs w:val="26"/>
        </w:rPr>
        <w:t xml:space="preserve">trategic Approaches to Media </w:t>
      </w:r>
      <w:r w:rsidR="00B107DC">
        <w:rPr>
          <w:rFonts w:ascii="Avenir Next" w:hAnsi="Avenir Next"/>
          <w:b/>
          <w:bCs/>
          <w:sz w:val="26"/>
          <w:szCs w:val="26"/>
        </w:rPr>
        <w:t>Business Transformation</w:t>
      </w:r>
    </w:p>
    <w:p w14:paraId="3E28ED34" w14:textId="760C32BF" w:rsidR="008C2E60" w:rsidRDefault="008C2E60" w:rsidP="008C2E60">
      <w:pPr>
        <w:ind w:right="-360"/>
        <w:rPr>
          <w:rFonts w:ascii="Avenir Next" w:hAnsi="Avenir Next" w:cs="Times New Roman"/>
          <w:sz w:val="22"/>
          <w:szCs w:val="22"/>
        </w:rPr>
      </w:pPr>
    </w:p>
    <w:p w14:paraId="4D03B116" w14:textId="35C93E07" w:rsidR="008C2E60" w:rsidRDefault="00E60462" w:rsidP="00E60462">
      <w:pPr>
        <w:ind w:right="-360"/>
        <w:jc w:val="right"/>
        <w:rPr>
          <w:rFonts w:ascii="Avenir Next" w:hAnsi="Avenir Next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045D5F6C" wp14:editId="3C426FB3">
            <wp:extent cx="2857500" cy="1620322"/>
            <wp:effectExtent l="0" t="0" r="0" b="5715"/>
            <wp:docPr id="26627" name="Picture 3" descr="A picture containing person, indoor, table, des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97556B2-D444-294C-8534-6FB45FF8BE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3">
                      <a:extLst>
                        <a:ext uri="{FF2B5EF4-FFF2-40B4-BE49-F238E27FC236}">
                          <a16:creationId xmlns:a16="http://schemas.microsoft.com/office/drawing/2014/main" id="{197556B2-D444-294C-8534-6FB45FF8BEB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67" cy="162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48A51" w14:textId="77777777" w:rsidR="008C2E60" w:rsidRPr="008C2E60" w:rsidRDefault="008C2E60" w:rsidP="008C2E60">
      <w:pPr>
        <w:ind w:right="-360"/>
        <w:rPr>
          <w:rFonts w:ascii="Avenir Next" w:hAnsi="Avenir Next" w:cs="Times New Roman"/>
          <w:sz w:val="22"/>
          <w:szCs w:val="22"/>
        </w:rPr>
      </w:pPr>
    </w:p>
    <w:p w14:paraId="1812B6C0" w14:textId="5276F51B" w:rsidR="008C2E60" w:rsidRDefault="008C2E60" w:rsidP="008C2E60">
      <w:pPr>
        <w:ind w:right="-360"/>
        <w:rPr>
          <w:rFonts w:ascii="Avenir Next" w:hAnsi="Avenir Next" w:cs="Times New Roman"/>
          <w:sz w:val="22"/>
          <w:szCs w:val="22"/>
        </w:rPr>
      </w:pPr>
      <w:r w:rsidRPr="008C2E60">
        <w:rPr>
          <w:rFonts w:ascii="Avenir Next" w:hAnsi="Avenir Next" w:cs="Times New Roman"/>
          <w:sz w:val="22"/>
          <w:szCs w:val="22"/>
        </w:rPr>
        <w:t>This presentation will examine the importance of innovation (and innovative thinking) to the business success of today’s media and telecommunications companies.  Specifically, it will</w:t>
      </w:r>
      <w:r w:rsidR="00E60462">
        <w:rPr>
          <w:rFonts w:ascii="Avenir Next" w:hAnsi="Avenir Next" w:cs="Times New Roman"/>
          <w:sz w:val="22"/>
          <w:szCs w:val="22"/>
        </w:rPr>
        <w:t xml:space="preserve"> </w:t>
      </w:r>
      <w:r>
        <w:rPr>
          <w:rFonts w:ascii="Avenir Next" w:hAnsi="Avenir Next" w:cs="Times New Roman"/>
          <w:sz w:val="22"/>
          <w:szCs w:val="22"/>
        </w:rPr>
        <w:t>a</w:t>
      </w:r>
      <w:r w:rsidRPr="008C2E60">
        <w:rPr>
          <w:rFonts w:ascii="Avenir Next" w:hAnsi="Avenir Next" w:cs="Times New Roman"/>
          <w:sz w:val="22"/>
          <w:szCs w:val="22"/>
        </w:rPr>
        <w:t xml:space="preserve">ddress three important questions.  First, what does it mean to be an innovative media business enterprise?  Second, why do good companies fail to remain innovative over time?  Third, </w:t>
      </w:r>
    </w:p>
    <w:p w14:paraId="22CC5681" w14:textId="77777777" w:rsidR="008C2E60" w:rsidRDefault="008C2E60" w:rsidP="008C2E60">
      <w:pPr>
        <w:ind w:right="-360"/>
        <w:rPr>
          <w:rFonts w:ascii="Avenir Next" w:hAnsi="Avenir Next" w:cs="Times New Roman"/>
          <w:sz w:val="22"/>
          <w:szCs w:val="22"/>
        </w:rPr>
      </w:pPr>
      <w:r w:rsidRPr="008C2E60">
        <w:rPr>
          <w:rFonts w:ascii="Avenir Next" w:hAnsi="Avenir Next" w:cs="Times New Roman"/>
          <w:sz w:val="22"/>
          <w:szCs w:val="22"/>
        </w:rPr>
        <w:t>how do good companies create a culture of innovation?  A major theme found throughout this presentation</w:t>
      </w:r>
      <w:r>
        <w:rPr>
          <w:rFonts w:ascii="Avenir Next" w:hAnsi="Avenir Next" w:cs="Times New Roman"/>
          <w:sz w:val="22"/>
          <w:szCs w:val="22"/>
        </w:rPr>
        <w:t xml:space="preserve"> </w:t>
      </w:r>
      <w:r w:rsidRPr="008C2E60">
        <w:rPr>
          <w:rFonts w:ascii="Avenir Next" w:hAnsi="Avenir Next" w:cs="Times New Roman"/>
          <w:sz w:val="22"/>
          <w:szCs w:val="22"/>
        </w:rPr>
        <w:t xml:space="preserve">is that the most successful media companies display a culture of creativity and </w:t>
      </w:r>
    </w:p>
    <w:p w14:paraId="5852752B" w14:textId="20F99B6D" w:rsidR="008C2E60" w:rsidRPr="008C2E60" w:rsidRDefault="008C2E60" w:rsidP="008C2E60">
      <w:pPr>
        <w:ind w:right="-360"/>
        <w:rPr>
          <w:rFonts w:ascii="Avenir Next" w:hAnsi="Avenir Next" w:cs="Times New Roman"/>
          <w:sz w:val="22"/>
          <w:szCs w:val="22"/>
        </w:rPr>
      </w:pPr>
      <w:r w:rsidRPr="008C2E60">
        <w:rPr>
          <w:rFonts w:ascii="Avenir Next" w:hAnsi="Avenir Next" w:cs="Times New Roman"/>
          <w:sz w:val="22"/>
          <w:szCs w:val="22"/>
        </w:rPr>
        <w:t xml:space="preserve">risk-taking with a view toward achieving long-term results.  </w:t>
      </w:r>
    </w:p>
    <w:p w14:paraId="6E65CF15" w14:textId="77777777" w:rsidR="008C2E60" w:rsidRPr="008C2E60" w:rsidRDefault="008C2E60" w:rsidP="008C2E60">
      <w:pPr>
        <w:ind w:right="-360"/>
        <w:rPr>
          <w:rFonts w:ascii="Avenir Next" w:hAnsi="Avenir Next" w:cs="Times New Roman"/>
          <w:sz w:val="22"/>
          <w:szCs w:val="22"/>
        </w:rPr>
      </w:pPr>
    </w:p>
    <w:p w14:paraId="069A40E0" w14:textId="2139D7F9" w:rsidR="008C2E60" w:rsidRPr="008C2E60" w:rsidRDefault="008C2E60" w:rsidP="008C2E60">
      <w:pPr>
        <w:ind w:right="-630"/>
        <w:rPr>
          <w:rFonts w:ascii="Avenir Next" w:hAnsi="Avenir Next" w:cs="Times New Roman"/>
          <w:sz w:val="22"/>
          <w:szCs w:val="22"/>
        </w:rPr>
      </w:pPr>
      <w:r w:rsidRPr="008C2E60">
        <w:rPr>
          <w:rFonts w:ascii="Avenir Next" w:hAnsi="Avenir Next" w:cs="Times New Roman"/>
          <w:sz w:val="22"/>
          <w:szCs w:val="22"/>
        </w:rPr>
        <w:t xml:space="preserve">In this presentation, we will consider three strategic approaches to media business transformation.  </w:t>
      </w:r>
      <w:r w:rsidRPr="008C2E60">
        <w:rPr>
          <w:rFonts w:ascii="Avenir Next" w:hAnsi="Avenir Next" w:cs="Times New Roman"/>
          <w:bCs/>
          <w:sz w:val="22"/>
          <w:szCs w:val="22"/>
        </w:rPr>
        <w:t xml:space="preserve">They include: 1) business model innovation, 2) product innovation and 3) business process innovation. </w:t>
      </w:r>
      <w:r w:rsidRPr="008C2E60">
        <w:rPr>
          <w:rFonts w:ascii="Avenir Next" w:hAnsi="Avenir Next" w:cs="Times New Roman"/>
          <w:sz w:val="22"/>
          <w:szCs w:val="22"/>
        </w:rPr>
        <w:t xml:space="preserve">The examples provided are theory-based and supported by case-study evidence.  </w:t>
      </w:r>
      <w:r w:rsidRPr="008C2E60">
        <w:rPr>
          <w:rFonts w:ascii="Avenir Next" w:hAnsi="Avenir Next" w:cs="Times New Roman"/>
          <w:bCs/>
          <w:sz w:val="22"/>
          <w:szCs w:val="22"/>
        </w:rPr>
        <w:t>Special attention will be given to several digital media pioneers, including Amazon.com, Google,</w:t>
      </w:r>
      <w:r>
        <w:rPr>
          <w:rFonts w:ascii="Avenir Next" w:hAnsi="Avenir Next" w:cs="Times New Roman"/>
          <w:bCs/>
          <w:sz w:val="22"/>
          <w:szCs w:val="22"/>
        </w:rPr>
        <w:t xml:space="preserve"> </w:t>
      </w:r>
      <w:r w:rsidRPr="008C2E60">
        <w:rPr>
          <w:rFonts w:ascii="Avenir Next" w:hAnsi="Avenir Next" w:cs="Times New Roman"/>
          <w:bCs/>
          <w:sz w:val="22"/>
          <w:szCs w:val="22"/>
        </w:rPr>
        <w:t xml:space="preserve">Apple, Netflix, HBO and Pixar.  </w:t>
      </w:r>
      <w:r w:rsidRPr="008C2E60">
        <w:rPr>
          <w:rFonts w:ascii="Avenir Next" w:hAnsi="Avenir Next" w:cs="Times New Roman"/>
          <w:sz w:val="22"/>
          <w:szCs w:val="22"/>
        </w:rPr>
        <w:t xml:space="preserve">These companies were selected because they introduced a disruptive technology or service that fundamentally changed the competitive business landscape following their respective product launch.  </w:t>
      </w:r>
    </w:p>
    <w:p w14:paraId="583EA3BD" w14:textId="77777777" w:rsidR="00014E94" w:rsidRDefault="00014E94"/>
    <w:sectPr w:rsidR="00014E94" w:rsidSect="008D2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60"/>
    <w:rsid w:val="00014E94"/>
    <w:rsid w:val="008C2E60"/>
    <w:rsid w:val="008D2DED"/>
    <w:rsid w:val="00B107DC"/>
    <w:rsid w:val="00E6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D04AE"/>
  <w15:chartTrackingRefBased/>
  <w15:docId w15:val="{6B49815B-1CF4-9B4E-87B6-8827040E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 Gershon</dc:creator>
  <cp:keywords/>
  <dc:description/>
  <cp:lastModifiedBy>Richard A Gershon</cp:lastModifiedBy>
  <cp:revision>3</cp:revision>
  <dcterms:created xsi:type="dcterms:W3CDTF">2020-09-29T21:36:00Z</dcterms:created>
  <dcterms:modified xsi:type="dcterms:W3CDTF">2020-09-30T13:41:00Z</dcterms:modified>
</cp:coreProperties>
</file>