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sdt>
      <w:sdtPr>
        <w:id w:val="1660114151"/>
        <w:docPartObj>
          <w:docPartGallery w:val="Cover Pages"/>
          <w:docPartUnique/>
        </w:docPartObj>
      </w:sdtPr>
      <w:sdtEndPr>
        <w:rPr>
          <w:rFonts w:ascii="Helvetica" w:hAnsi="Helvetica"/>
          <w:sz w:val="30"/>
          <w:szCs w:val="30"/>
        </w:rPr>
      </w:sdtEndPr>
      <w:sdtContent>
        <w:p w14:paraId="54001BAB" w14:textId="77777777" w:rsidR="00B47459" w:rsidRDefault="00901366" w:rsidP="00C62A58">
          <w:pPr>
            <w:jc w:val="right"/>
          </w:pPr>
          <w:r>
            <w:rPr>
              <w:noProof/>
            </w:rPr>
            <w:drawing>
              <wp:inline distT="0" distB="0" distL="0" distR="0" wp14:anchorId="264DD029" wp14:editId="403D8A6D">
                <wp:extent cx="5892826" cy="10089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6132062" cy="1049956"/>
                        </a:xfrm>
                        <a:prstGeom prst="rect">
                          <a:avLst/>
                        </a:prstGeom>
                      </pic:spPr>
                    </pic:pic>
                  </a:graphicData>
                </a:graphic>
              </wp:inline>
            </w:drawing>
          </w:r>
        </w:p>
        <w:p w14:paraId="6A54F0B1" w14:textId="21D6B7A4" w:rsidR="00901366" w:rsidRDefault="00901366" w:rsidP="00B47459">
          <w:pPr>
            <w:jc w:val="right"/>
            <w:rPr>
              <w:rFonts w:ascii="Helvetica" w:hAnsi="Helvetica" w:cs="Times New Roman"/>
              <w:b/>
              <w:sz w:val="30"/>
              <w:szCs w:val="30"/>
            </w:rPr>
          </w:pPr>
          <w:r>
            <w:rPr>
              <w:noProof/>
            </w:rPr>
            <mc:AlternateContent>
              <mc:Choice Requires="wpg">
                <w:drawing>
                  <wp:anchor distT="0" distB="0" distL="114300" distR="114300" simplePos="0" relativeHeight="251660288" behindDoc="0" locked="0" layoutInCell="1" allowOverlap="1" wp14:anchorId="311DD36C" wp14:editId="41A2E9D2">
                    <wp:simplePos x="0" y="0"/>
                    <wp:positionH relativeFrom="page">
                      <wp:align>left</wp:align>
                    </wp:positionH>
                    <wp:positionV relativeFrom="page">
                      <wp:align>top</wp:align>
                    </wp:positionV>
                    <wp:extent cx="6382385" cy="3401060"/>
                    <wp:effectExtent l="0" t="0" r="5715" b="2540"/>
                    <wp:wrapNone/>
                    <wp:docPr id="459" name="Group 459" title="Title and subtitle with crop mark graphic"/>
                    <wp:cNvGraphicFramePr/>
                    <a:graphic xmlns:a="http://schemas.openxmlformats.org/drawingml/2006/main">
                      <a:graphicData uri="http://schemas.microsoft.com/office/word/2010/wordprocessingGroup">
                        <wpg:wgp>
                          <wpg:cNvGrpSpPr/>
                          <wpg:grpSpPr>
                            <a:xfrm>
                              <a:off x="0" y="0"/>
                              <a:ext cx="6382497" cy="3401568"/>
                              <a:chOff x="0" y="0"/>
                              <a:chExt cx="6381735" cy="3401568"/>
                            </a:xfrm>
                          </wpg:grpSpPr>
                          <wpg:grpSp>
                            <wpg:cNvPr id="460" name="Group 460" title="Crop mark graphic"/>
                            <wpg:cNvGrpSpPr/>
                            <wpg:grpSpPr>
                              <a:xfrm>
                                <a:off x="0" y="0"/>
                                <a:ext cx="2642616" cy="3401568"/>
                                <a:chOff x="0" y="0"/>
                                <a:chExt cx="2642616" cy="3401568"/>
                              </a:xfrm>
                            </wpg:grpSpPr>
                            <wps:wsp>
                              <wps:cNvPr id="461" name="Freeform 461"/>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2" name="Rectangle 462"/>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463" title="Title and subtitle"/>
                            <wps:cNvSpPr txBox="1"/>
                            <wps:spPr>
                              <a:xfrm>
                                <a:off x="771510" y="761886"/>
                                <a:ext cx="5610225" cy="964438"/>
                              </a:xfrm>
                              <a:prstGeom prst="rect">
                                <a:avLst/>
                              </a:prstGeom>
                              <a:noFill/>
                              <a:ln w="6350">
                                <a:noFill/>
                              </a:ln>
                            </wps:spPr>
                            <wps:txbx>
                              <w:txbxContent>
                                <w:p w14:paraId="683BF8AE" w14:textId="03D4CCD9" w:rsidR="00901366" w:rsidRPr="00901366" w:rsidRDefault="00901366">
                                  <w:pPr>
                                    <w:pStyle w:val="NoSpacing"/>
                                    <w:spacing w:line="216" w:lineRule="auto"/>
                                    <w:rPr>
                                      <w:rFonts w:asciiTheme="majorHAnsi" w:hAnsiTheme="majorHAnsi"/>
                                      <w:caps/>
                                      <w:color w:val="44546A" w:themeColor="text2"/>
                                      <w:sz w:val="56"/>
                                      <w:szCs w:val="56"/>
                                    </w:rPr>
                                  </w:pPr>
                                </w:p>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1DD36C" id="Group 459" o:spid="_x0000_s1026" alt="Title: Title and subtitle with crop mark graphic" style="position:absolute;left:0;text-align:left;margin-left:0;margin-top:0;width:502.55pt;height:267.8pt;z-index:251660288;mso-position-horizontal:left;mso-position-horizontal-relative:page;mso-position-vertical:top;mso-position-vertical-relative:page;mso-width-relative:margin;mso-height-relative:margin" coordsize="63817,3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">
                    <v:group id="Group 460" o:spid="_x0000_s1027" style="position:absolute;width:26426;height:34015" coordsize="26426,34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">
                      <v:shape id="Freeform 461" o:spid="_x0000_s1028" style="position:absolute;left:5048;top:5048;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" path="m168,1806l,1806,,,1344,r,165l168,165r,1641xe" fillcolor="#44546a [3215]" stroked="f">
                        <v:path arrowok="t" o:connecttype="custom" o:connectlocs="266700,2867025;0,2867025;0,0;2133600,0;2133600,261938;266700,261938;266700,2867025" o:connectangles="0,0,0,0,0,0,0"/>
                      </v:shape>
                      <v:rect id="Rectangle 462" o:spid="_x0000_s1029" style="position:absolute;width:26426;height:340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" filled="f" stroked="f" strokeweight="1pt"/>
                    </v:group>
                    <v:shapetype id="_x0000_t202" coordsize="21600,21600" o:spt="202" path="m,l,21600r21600,l21600,xe">
                      <v:stroke joinstyle="miter"/>
                      <v:path gradientshapeok="t" o:connecttype="rect"/>
                    </v:shapetype>
                    <v:shape id="Text Box 463" o:spid="_x0000_s1030" type="#_x0000_t202" style="position:absolute;left:7715;top:7618;width:56102;height:9645;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" filled="f" stroked="f" strokeweight=".5pt">
                      <v:textbox inset="36pt,36pt,0,0">
                        <w:txbxContent>
                          <w:p w14:paraId="683BF8AE" w14:textId="03D4CCD9" w:rsidR="00901366" w:rsidRPr="00901366" w:rsidRDefault="00901366">
                            <w:pPr>
                              <w:pStyle w:val="NoSpacing"/>
                              <w:spacing w:line="216" w:lineRule="auto"/>
                              <w:rPr>
                                <w:rFonts w:asciiTheme="majorHAnsi" w:hAnsiTheme="majorHAnsi"/>
                                <w:caps/>
                                <w:color w:val="44546A" w:themeColor="text2"/>
                                <w:sz w:val="56"/>
                                <w:szCs w:val="56"/>
                              </w:rPr>
                            </w:pPr>
                          </w:p>
                        </w:txbxContent>
                      </v:textbox>
                    </v:shape>
                    <w10:wrap anchorx="page" anchory="page"/>
                  </v:group>
                </w:pict>
              </mc:Fallback>
            </mc:AlternateContent>
          </w:r>
          <w:r w:rsidR="00B47459">
            <w:rPr>
              <w:rFonts w:ascii="Times New Roman" w:hAnsi="Times New Roman"/>
              <w:b/>
              <w:noProof/>
              <w:sz w:val="32"/>
              <w:szCs w:val="32"/>
            </w:rPr>
            <w:drawing>
              <wp:inline distT="0" distB="0" distL="0" distR="0" wp14:anchorId="5C174C2D" wp14:editId="04D232D8">
                <wp:extent cx="3390859" cy="2483069"/>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3426633" cy="2509266"/>
                        </a:xfrm>
                        <a:prstGeom prst="rect">
                          <a:avLst/>
                        </a:prstGeom>
                      </pic:spPr>
                    </pic:pic>
                  </a:graphicData>
                </a:graphic>
              </wp:inline>
            </w:drawing>
          </w:r>
        </w:p>
      </w:sdtContent>
    </w:sdt>
    <w:p w14:paraId="4DE1B195" w14:textId="3FE7533F" w:rsidR="001E1FC0" w:rsidRPr="001E1FC0" w:rsidRDefault="00B47459" w:rsidP="00B47459">
      <w:pPr>
        <w:pStyle w:val="H1"/>
        <w:ind w:right="-990"/>
        <w:jc w:val="left"/>
        <w:rPr>
          <w:rFonts w:ascii="Helvetica" w:hAnsi="Helvetica"/>
          <w:sz w:val="30"/>
          <w:szCs w:val="30"/>
        </w:rPr>
      </w:pPr>
      <w:r>
        <w:rPr>
          <w:rFonts w:ascii="Helvetica" w:hAnsi="Helvetica"/>
          <w:sz w:val="30"/>
          <w:szCs w:val="30"/>
        </w:rPr>
        <w:t xml:space="preserve">Transnational Media and Foreign Direct Investment: </w:t>
      </w:r>
      <w:r w:rsidR="00690989">
        <w:rPr>
          <w:rFonts w:ascii="Helvetica" w:hAnsi="Helvetica"/>
          <w:sz w:val="30"/>
          <w:szCs w:val="30"/>
        </w:rPr>
        <w:t>Briefing Paper</w:t>
      </w:r>
    </w:p>
    <w:p w14:paraId="1881E4AA" w14:textId="3B5BC926" w:rsidR="007F4670" w:rsidRDefault="00922559" w:rsidP="00922559">
      <w:pPr>
        <w:pStyle w:val="no-indent"/>
        <w:pBdr>
          <w:bottom w:val="single" w:sz="4" w:space="1" w:color="auto"/>
        </w:pBdr>
        <w:ind w:firstLine="720"/>
        <w:rPr>
          <w:rFonts w:ascii="Avenir Next" w:hAnsi="Avenir Next"/>
          <w:sz w:val="22"/>
          <w:szCs w:val="22"/>
        </w:rPr>
      </w:pPr>
      <w:r>
        <w:rPr>
          <w:rFonts w:ascii="Avenir Next" w:hAnsi="Avenir Next"/>
          <w:b/>
          <w:bCs/>
          <w:sz w:val="22"/>
          <w:szCs w:val="22"/>
        </w:rPr>
        <w:t xml:space="preserve">                                                        </w:t>
      </w:r>
      <w:r w:rsidRPr="00922559">
        <w:rPr>
          <w:rFonts w:ascii="Avenir Next" w:hAnsi="Avenir Next"/>
          <w:b/>
          <w:bCs/>
          <w:sz w:val="22"/>
          <w:szCs w:val="22"/>
        </w:rPr>
        <w:t>Richard A. Gershon, Ph.D</w:t>
      </w:r>
      <w:r>
        <w:rPr>
          <w:rFonts w:ascii="Avenir Next" w:hAnsi="Avenir Next"/>
          <w:sz w:val="22"/>
          <w:szCs w:val="22"/>
        </w:rPr>
        <w:t>.</w:t>
      </w:r>
    </w:p>
    <w:p w14:paraId="4B408614" w14:textId="13EC55C7" w:rsidR="00C62A58" w:rsidRPr="00797CCE" w:rsidRDefault="00797CCE" w:rsidP="00922559">
      <w:pPr>
        <w:pStyle w:val="no-indent"/>
        <w:pBdr>
          <w:bottom w:val="single" w:sz="4" w:space="1" w:color="auto"/>
        </w:pBdr>
        <w:ind w:firstLine="720"/>
        <w:rPr>
          <w:rFonts w:ascii="Avenir Next" w:hAnsi="Avenir Next"/>
          <w:sz w:val="22"/>
          <w:szCs w:val="22"/>
        </w:rPr>
      </w:pP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sidRPr="00797CCE">
        <w:rPr>
          <w:rFonts w:ascii="Avenir Next" w:hAnsi="Avenir Next"/>
          <w:b/>
          <w:bCs/>
          <w:sz w:val="22"/>
          <w:szCs w:val="22"/>
        </w:rPr>
        <w:t xml:space="preserve">    </w:t>
      </w:r>
      <w:r w:rsidRPr="00797CCE">
        <w:rPr>
          <w:rFonts w:ascii="Avenir Next" w:hAnsi="Avenir Next"/>
          <w:sz w:val="22"/>
          <w:szCs w:val="22"/>
        </w:rPr>
        <w:t>Professor Emeritus, School of Communication</w:t>
      </w:r>
    </w:p>
    <w:p w14:paraId="6CA36FAF" w14:textId="29285696" w:rsidR="00797CCE" w:rsidRPr="00797CCE" w:rsidRDefault="00797CCE" w:rsidP="00922559">
      <w:pPr>
        <w:pStyle w:val="no-indent"/>
        <w:pBdr>
          <w:bottom w:val="single" w:sz="4" w:space="1" w:color="auto"/>
        </w:pBdr>
        <w:ind w:firstLine="720"/>
        <w:rPr>
          <w:rFonts w:ascii="Avenir Next" w:hAnsi="Avenir Next"/>
          <w:sz w:val="22"/>
          <w:szCs w:val="22"/>
        </w:rPr>
      </w:pPr>
      <w:r w:rsidRPr="00797CCE">
        <w:rPr>
          <w:rFonts w:ascii="Avenir Next" w:hAnsi="Avenir Next"/>
          <w:sz w:val="22"/>
          <w:szCs w:val="22"/>
        </w:rPr>
        <w:tab/>
      </w:r>
      <w:r w:rsidRPr="00797CCE">
        <w:rPr>
          <w:rFonts w:ascii="Avenir Next" w:hAnsi="Avenir Next"/>
          <w:sz w:val="22"/>
          <w:szCs w:val="22"/>
        </w:rPr>
        <w:tab/>
      </w:r>
      <w:r w:rsidRPr="00797CCE">
        <w:rPr>
          <w:rFonts w:ascii="Avenir Next" w:hAnsi="Avenir Next"/>
          <w:sz w:val="22"/>
          <w:szCs w:val="22"/>
        </w:rPr>
        <w:tab/>
      </w:r>
      <w:r w:rsidRPr="00797CCE">
        <w:rPr>
          <w:rFonts w:ascii="Avenir Next" w:hAnsi="Avenir Next"/>
          <w:sz w:val="22"/>
          <w:szCs w:val="22"/>
        </w:rPr>
        <w:tab/>
        <w:t xml:space="preserve">    Western Michigan University</w:t>
      </w:r>
    </w:p>
    <w:p w14:paraId="0B8E76D6" w14:textId="77777777" w:rsidR="00797CCE" w:rsidRPr="006B29A6" w:rsidRDefault="00797CCE" w:rsidP="00922559">
      <w:pPr>
        <w:pStyle w:val="no-indent"/>
        <w:pBdr>
          <w:bottom w:val="single" w:sz="4" w:space="1" w:color="auto"/>
        </w:pBdr>
        <w:ind w:firstLine="720"/>
        <w:rPr>
          <w:rFonts w:ascii="Avenir Next" w:hAnsi="Avenir Next"/>
          <w:sz w:val="22"/>
          <w:szCs w:val="22"/>
        </w:rPr>
      </w:pPr>
    </w:p>
    <w:p w14:paraId="2285A2B3" w14:textId="2122A207" w:rsidR="00D35133" w:rsidRDefault="00D35133" w:rsidP="00313326">
      <w:pPr>
        <w:ind w:right="-360"/>
        <w:rPr>
          <w:rFonts w:ascii="Avenir Next" w:hAnsi="Avenir Next" w:cs="Times New Roman"/>
          <w:b/>
          <w:bCs/>
          <w:sz w:val="22"/>
          <w:szCs w:val="22"/>
        </w:rPr>
      </w:pPr>
    </w:p>
    <w:p w14:paraId="06C41ADE" w14:textId="5192CE1C" w:rsidR="00772D31" w:rsidRPr="00B64191" w:rsidRDefault="00772D31" w:rsidP="00772D31">
      <w:pPr>
        <w:pStyle w:val="NormalWeb"/>
        <w:spacing w:line="480" w:lineRule="auto"/>
        <w:ind w:right="-1080"/>
        <w:rPr>
          <w:rFonts w:ascii="Avenir Next" w:hAnsi="Avenir Next"/>
          <w:sz w:val="22"/>
          <w:szCs w:val="22"/>
        </w:rPr>
      </w:pPr>
      <w:r w:rsidRPr="00B64191">
        <w:rPr>
          <w:rFonts w:ascii="Avenir Next" w:hAnsi="Avenir Next"/>
          <w:sz w:val="22"/>
          <w:szCs w:val="22"/>
        </w:rPr>
        <w:t xml:space="preserve">The transnational </w:t>
      </w:r>
      <w:r w:rsidR="00C26D0B">
        <w:rPr>
          <w:rFonts w:ascii="Avenir Next" w:hAnsi="Avenir Next"/>
          <w:sz w:val="22"/>
          <w:szCs w:val="22"/>
        </w:rPr>
        <w:t xml:space="preserve">media </w:t>
      </w:r>
      <w:r w:rsidRPr="00B64191">
        <w:rPr>
          <w:rFonts w:ascii="Avenir Next" w:hAnsi="Avenir Next"/>
          <w:sz w:val="22"/>
          <w:szCs w:val="22"/>
        </w:rPr>
        <w:t xml:space="preserve">corporation </w:t>
      </w:r>
      <w:r w:rsidR="00C26D0B">
        <w:rPr>
          <w:rFonts w:ascii="Avenir Next" w:hAnsi="Avenir Next"/>
          <w:sz w:val="22"/>
          <w:szCs w:val="22"/>
        </w:rPr>
        <w:t xml:space="preserve">(TNMC) </w:t>
      </w:r>
      <w:r w:rsidRPr="00B64191">
        <w:rPr>
          <w:rFonts w:ascii="Avenir Next" w:hAnsi="Avenir Next"/>
          <w:sz w:val="22"/>
          <w:szCs w:val="22"/>
        </w:rPr>
        <w:t>is a nationally based company with overseas operations</w:t>
      </w:r>
      <w:r>
        <w:rPr>
          <w:rFonts w:ascii="Avenir Next" w:hAnsi="Avenir Next"/>
          <w:sz w:val="22"/>
          <w:szCs w:val="22"/>
        </w:rPr>
        <w:t xml:space="preserve"> </w:t>
      </w:r>
      <w:r w:rsidRPr="00B64191">
        <w:rPr>
          <w:rFonts w:ascii="Avenir Next" w:hAnsi="Avenir Next"/>
          <w:sz w:val="22"/>
          <w:szCs w:val="22"/>
        </w:rPr>
        <w:t xml:space="preserve">in two or more countries. </w:t>
      </w:r>
      <w:r w:rsidR="00C26D0B">
        <w:rPr>
          <w:rFonts w:ascii="Avenir Next" w:hAnsi="Avenir Next"/>
          <w:sz w:val="22"/>
          <w:szCs w:val="22"/>
        </w:rPr>
        <w:t xml:space="preserve"> </w:t>
      </w:r>
      <w:r w:rsidRPr="00B64191">
        <w:rPr>
          <w:rFonts w:ascii="Avenir Next" w:hAnsi="Avenir Next"/>
          <w:sz w:val="22"/>
          <w:szCs w:val="22"/>
        </w:rPr>
        <w:t xml:space="preserve">One distinctive feature of the </w:t>
      </w:r>
      <w:r w:rsidR="00C26D0B">
        <w:rPr>
          <w:rFonts w:ascii="Avenir Next" w:hAnsi="Avenir Next"/>
          <w:sz w:val="22"/>
          <w:szCs w:val="22"/>
        </w:rPr>
        <w:t>TNMC</w:t>
      </w:r>
      <w:r>
        <w:rPr>
          <w:rFonts w:ascii="Avenir Next" w:hAnsi="Avenir Next"/>
          <w:sz w:val="22"/>
          <w:szCs w:val="22"/>
        </w:rPr>
        <w:t xml:space="preserve"> </w:t>
      </w:r>
      <w:r w:rsidRPr="00B64191">
        <w:rPr>
          <w:rFonts w:ascii="Avenir Next" w:hAnsi="Avenir Next"/>
          <w:sz w:val="22"/>
          <w:szCs w:val="22"/>
        </w:rPr>
        <w:t xml:space="preserve">is that strategic decision making and the allocation of resources are predicated upon economic goals and efficiencies with little regard to national boundaries. </w:t>
      </w:r>
      <w:r>
        <w:rPr>
          <w:rFonts w:ascii="Avenir Next" w:hAnsi="Avenir Next"/>
          <w:sz w:val="22"/>
          <w:szCs w:val="22"/>
        </w:rPr>
        <w:t xml:space="preserve"> </w:t>
      </w:r>
      <w:r w:rsidRPr="00B64191">
        <w:rPr>
          <w:rFonts w:ascii="Avenir Next" w:hAnsi="Avenir Next"/>
          <w:sz w:val="22"/>
          <w:szCs w:val="22"/>
        </w:rPr>
        <w:t>The TNMC is the</w:t>
      </w:r>
      <w:r>
        <w:rPr>
          <w:rFonts w:ascii="Avenir Next" w:hAnsi="Avenir Next"/>
          <w:sz w:val="22"/>
          <w:szCs w:val="22"/>
        </w:rPr>
        <w:t xml:space="preserve"> </w:t>
      </w:r>
      <w:r w:rsidRPr="00B64191">
        <w:rPr>
          <w:rFonts w:ascii="Avenir Next" w:hAnsi="Avenir Next"/>
          <w:sz w:val="22"/>
          <w:szCs w:val="22"/>
        </w:rPr>
        <w:t xml:space="preserve">most powerful economic force for global media activity in the world today. </w:t>
      </w:r>
      <w:r>
        <w:rPr>
          <w:rFonts w:ascii="Avenir Next" w:hAnsi="Avenir Next"/>
          <w:sz w:val="22"/>
          <w:szCs w:val="22"/>
        </w:rPr>
        <w:t xml:space="preserve"> </w:t>
      </w:r>
      <w:r w:rsidRPr="00B64191">
        <w:rPr>
          <w:rFonts w:ascii="Avenir Next" w:hAnsi="Avenir Next"/>
          <w:sz w:val="22"/>
          <w:szCs w:val="22"/>
        </w:rPr>
        <w:t>Through a process</w:t>
      </w:r>
      <w:r>
        <w:rPr>
          <w:rFonts w:ascii="Avenir Next" w:hAnsi="Avenir Next"/>
          <w:sz w:val="22"/>
          <w:szCs w:val="22"/>
        </w:rPr>
        <w:t xml:space="preserve"> </w:t>
      </w:r>
      <w:r w:rsidRPr="00B64191">
        <w:rPr>
          <w:rFonts w:ascii="Avenir Next" w:hAnsi="Avenir Next"/>
          <w:sz w:val="22"/>
          <w:szCs w:val="22"/>
        </w:rPr>
        <w:t xml:space="preserve">of foreign direct investment, the TNMC actively promotes the use of advanced media and information technology on a worldwide basis. </w:t>
      </w:r>
      <w:r>
        <w:rPr>
          <w:rFonts w:ascii="Avenir Next" w:hAnsi="Avenir Next"/>
          <w:sz w:val="22"/>
          <w:szCs w:val="22"/>
        </w:rPr>
        <w:t xml:space="preserve"> </w:t>
      </w:r>
      <w:r w:rsidRPr="00B64191">
        <w:rPr>
          <w:rFonts w:ascii="Avenir Next" w:hAnsi="Avenir Next"/>
          <w:sz w:val="22"/>
          <w:szCs w:val="22"/>
        </w:rPr>
        <w:t xml:space="preserve">Examples of such companies include, </w:t>
      </w:r>
      <w:r w:rsidR="0094194C">
        <w:rPr>
          <w:rFonts w:ascii="Avenir Next" w:hAnsi="Avenir Next"/>
          <w:sz w:val="22"/>
          <w:szCs w:val="22"/>
        </w:rPr>
        <w:t xml:space="preserve">Google, </w:t>
      </w:r>
      <w:r w:rsidRPr="00B64191">
        <w:rPr>
          <w:rFonts w:ascii="Avenir Next" w:hAnsi="Avenir Next"/>
          <w:sz w:val="22"/>
          <w:szCs w:val="22"/>
        </w:rPr>
        <w:t xml:space="preserve">The Walt Disney Company, </w:t>
      </w:r>
      <w:r w:rsidR="0094194C">
        <w:rPr>
          <w:rFonts w:ascii="Avenir Next" w:hAnsi="Avenir Next"/>
          <w:sz w:val="22"/>
          <w:szCs w:val="22"/>
        </w:rPr>
        <w:lastRenderedPageBreak/>
        <w:t xml:space="preserve">Apple, Sony, Facebook, </w:t>
      </w:r>
      <w:r w:rsidRPr="00B64191">
        <w:rPr>
          <w:rFonts w:ascii="Avenir Next" w:hAnsi="Avenir Next"/>
          <w:sz w:val="22"/>
          <w:szCs w:val="22"/>
        </w:rPr>
        <w:t xml:space="preserve">Netflix, </w:t>
      </w:r>
      <w:r w:rsidR="0094194C">
        <w:rPr>
          <w:rFonts w:ascii="Avenir Next" w:hAnsi="Avenir Next"/>
          <w:sz w:val="22"/>
          <w:szCs w:val="22"/>
        </w:rPr>
        <w:t xml:space="preserve">Amazon and </w:t>
      </w:r>
      <w:r w:rsidRPr="00B64191">
        <w:rPr>
          <w:rFonts w:ascii="Avenir Next" w:hAnsi="Avenir Next"/>
          <w:sz w:val="22"/>
          <w:szCs w:val="22"/>
        </w:rPr>
        <w:t xml:space="preserve">Bertelsmann to name only a few. </w:t>
      </w:r>
      <w:r w:rsidR="0094194C">
        <w:rPr>
          <w:rFonts w:ascii="Avenir Next" w:hAnsi="Avenir Next"/>
          <w:sz w:val="22"/>
          <w:szCs w:val="22"/>
        </w:rPr>
        <w:t xml:space="preserve"> They have </w:t>
      </w:r>
      <w:r w:rsidR="0094194C" w:rsidRPr="00B64191">
        <w:rPr>
          <w:rFonts w:ascii="Avenir Next" w:hAnsi="Avenir Next"/>
          <w:sz w:val="22"/>
          <w:szCs w:val="22"/>
        </w:rPr>
        <w:t xml:space="preserve">become a salient feature of our present-day global economic landscape. </w:t>
      </w:r>
      <w:r w:rsidR="0094194C">
        <w:rPr>
          <w:rFonts w:ascii="Avenir Next" w:hAnsi="Avenir Next"/>
          <w:sz w:val="22"/>
          <w:szCs w:val="22"/>
        </w:rPr>
        <w:t xml:space="preserve"> </w:t>
      </w:r>
    </w:p>
    <w:p w14:paraId="2C4770DF" w14:textId="77777777" w:rsidR="00772D31" w:rsidRPr="00370ADB" w:rsidRDefault="00772D31" w:rsidP="00772D31">
      <w:pPr>
        <w:pStyle w:val="NormalWeb"/>
        <w:rPr>
          <w:rFonts w:ascii="Avenir Next" w:hAnsi="Avenir Next"/>
          <w:sz w:val="22"/>
          <w:szCs w:val="22"/>
        </w:rPr>
      </w:pPr>
      <w:r w:rsidRPr="00370ADB">
        <w:rPr>
          <w:rFonts w:ascii="Avenir Next" w:hAnsi="Avenir Next"/>
          <w:b/>
          <w:bCs/>
          <w:sz w:val="22"/>
          <w:szCs w:val="22"/>
        </w:rPr>
        <w:t xml:space="preserve">The Globalization of Markets </w:t>
      </w:r>
    </w:p>
    <w:p w14:paraId="4BC1D3A8" w14:textId="77777777" w:rsidR="00772D31" w:rsidRDefault="00772D31" w:rsidP="00772D31">
      <w:pPr>
        <w:pStyle w:val="NormalWeb"/>
        <w:ind w:right="-1080"/>
        <w:rPr>
          <w:rFonts w:ascii="Avenir Next" w:hAnsi="Avenir Next"/>
          <w:sz w:val="22"/>
          <w:szCs w:val="22"/>
        </w:rPr>
      </w:pPr>
      <w:r w:rsidRPr="00370ADB">
        <w:rPr>
          <w:rFonts w:ascii="Avenir Next" w:hAnsi="Avenir Next"/>
          <w:sz w:val="22"/>
          <w:szCs w:val="22"/>
        </w:rPr>
        <w:t>The globalization of markets involves the full integration of transnational b</w:t>
      </w:r>
      <w:r>
        <w:rPr>
          <w:rFonts w:ascii="Avenir Next" w:hAnsi="Avenir Next"/>
          <w:sz w:val="22"/>
          <w:szCs w:val="22"/>
        </w:rPr>
        <w:t>u</w:t>
      </w:r>
      <w:r w:rsidRPr="00370ADB">
        <w:rPr>
          <w:rFonts w:ascii="Avenir Next" w:hAnsi="Avenir Next"/>
          <w:sz w:val="22"/>
          <w:szCs w:val="22"/>
        </w:rPr>
        <w:t xml:space="preserve">siness, nation </w:t>
      </w:r>
    </w:p>
    <w:p w14:paraId="65E1BA28" w14:textId="77777777" w:rsidR="00772D31" w:rsidRDefault="00772D31" w:rsidP="00772D31">
      <w:pPr>
        <w:pStyle w:val="NormalWeb"/>
        <w:ind w:right="-1080"/>
        <w:rPr>
          <w:rFonts w:ascii="Avenir Next" w:hAnsi="Avenir Next"/>
          <w:sz w:val="22"/>
          <w:szCs w:val="22"/>
        </w:rPr>
      </w:pPr>
      <w:r w:rsidRPr="00370ADB">
        <w:rPr>
          <w:rFonts w:ascii="Avenir Next" w:hAnsi="Avenir Next"/>
          <w:sz w:val="22"/>
          <w:szCs w:val="22"/>
        </w:rPr>
        <w:t>states,</w:t>
      </w:r>
      <w:r>
        <w:rPr>
          <w:rFonts w:ascii="Avenir Next" w:hAnsi="Avenir Next"/>
          <w:sz w:val="22"/>
          <w:szCs w:val="22"/>
        </w:rPr>
        <w:t xml:space="preserve"> </w:t>
      </w:r>
      <w:r w:rsidRPr="00370ADB">
        <w:rPr>
          <w:rFonts w:ascii="Avenir Next" w:hAnsi="Avenir Next"/>
          <w:sz w:val="22"/>
          <w:szCs w:val="22"/>
        </w:rPr>
        <w:t xml:space="preserve">and technologies operating at high speed. </w:t>
      </w:r>
      <w:r>
        <w:rPr>
          <w:rFonts w:ascii="Avenir Next" w:hAnsi="Avenir Next"/>
          <w:sz w:val="22"/>
          <w:szCs w:val="22"/>
        </w:rPr>
        <w:t xml:space="preserve"> </w:t>
      </w:r>
      <w:r w:rsidRPr="00370ADB">
        <w:rPr>
          <w:rFonts w:ascii="Avenir Next" w:hAnsi="Avenir Next"/>
          <w:sz w:val="22"/>
          <w:szCs w:val="22"/>
        </w:rPr>
        <w:t xml:space="preserve">Globalization is being driven by a broad </w:t>
      </w:r>
    </w:p>
    <w:p w14:paraId="1FAF807A" w14:textId="77777777" w:rsidR="00772D31" w:rsidRDefault="00772D31" w:rsidP="00772D31">
      <w:pPr>
        <w:pStyle w:val="NormalWeb"/>
        <w:ind w:right="-1080"/>
        <w:rPr>
          <w:rFonts w:ascii="Avenir Next" w:hAnsi="Avenir Next"/>
          <w:sz w:val="22"/>
          <w:szCs w:val="22"/>
        </w:rPr>
      </w:pPr>
      <w:r w:rsidRPr="00370ADB">
        <w:rPr>
          <w:rFonts w:ascii="Avenir Next" w:hAnsi="Avenir Next"/>
          <w:sz w:val="22"/>
          <w:szCs w:val="22"/>
        </w:rPr>
        <w:t xml:space="preserve">and powerful set of forces including worldwide deregulation and privatization trends as well </w:t>
      </w:r>
    </w:p>
    <w:p w14:paraId="2AE08A09" w14:textId="77777777" w:rsidR="00772D31" w:rsidRDefault="00772D31" w:rsidP="00772D31">
      <w:pPr>
        <w:pStyle w:val="NormalWeb"/>
        <w:ind w:right="-1080"/>
        <w:rPr>
          <w:rFonts w:ascii="Avenir Next" w:hAnsi="Avenir Next"/>
          <w:sz w:val="22"/>
          <w:szCs w:val="22"/>
        </w:rPr>
      </w:pPr>
      <w:r w:rsidRPr="00370ADB">
        <w:rPr>
          <w:rFonts w:ascii="Avenir Next" w:hAnsi="Avenir Next"/>
          <w:sz w:val="22"/>
          <w:szCs w:val="22"/>
        </w:rPr>
        <w:t>as</w:t>
      </w:r>
      <w:r>
        <w:rPr>
          <w:rFonts w:ascii="Avenir Next" w:hAnsi="Avenir Next"/>
          <w:sz w:val="22"/>
          <w:szCs w:val="22"/>
        </w:rPr>
        <w:t xml:space="preserve"> </w:t>
      </w:r>
      <w:r w:rsidRPr="00370ADB">
        <w:rPr>
          <w:rFonts w:ascii="Avenir Next" w:hAnsi="Avenir Next"/>
          <w:sz w:val="22"/>
          <w:szCs w:val="22"/>
        </w:rPr>
        <w:t>advancements</w:t>
      </w:r>
      <w:r>
        <w:rPr>
          <w:rFonts w:ascii="Avenir Next" w:hAnsi="Avenir Next"/>
          <w:sz w:val="22"/>
          <w:szCs w:val="22"/>
        </w:rPr>
        <w:t xml:space="preserve"> </w:t>
      </w:r>
      <w:r w:rsidRPr="00370ADB">
        <w:rPr>
          <w:rFonts w:ascii="Avenir Next" w:hAnsi="Avenir Next"/>
          <w:sz w:val="22"/>
          <w:szCs w:val="22"/>
        </w:rPr>
        <w:t xml:space="preserve">in new technology; most notably, the Internet and the power of intelligent </w:t>
      </w:r>
    </w:p>
    <w:p w14:paraId="031C3A37" w14:textId="77777777" w:rsidR="00772D31" w:rsidRDefault="00772D31" w:rsidP="00772D31">
      <w:pPr>
        <w:pStyle w:val="NormalWeb"/>
        <w:ind w:right="-1080"/>
        <w:rPr>
          <w:rFonts w:ascii="Avenir Next" w:hAnsi="Avenir Next"/>
          <w:sz w:val="22"/>
          <w:szCs w:val="22"/>
        </w:rPr>
      </w:pPr>
      <w:r w:rsidRPr="00370ADB">
        <w:rPr>
          <w:rFonts w:ascii="Avenir Next" w:hAnsi="Avenir Next"/>
          <w:sz w:val="22"/>
          <w:szCs w:val="22"/>
        </w:rPr>
        <w:t xml:space="preserve">networking. </w:t>
      </w:r>
      <w:r>
        <w:rPr>
          <w:rFonts w:ascii="Avenir Next" w:hAnsi="Avenir Next"/>
          <w:sz w:val="22"/>
          <w:szCs w:val="22"/>
        </w:rPr>
        <w:t xml:space="preserve"> </w:t>
      </w:r>
      <w:r w:rsidRPr="00370ADB">
        <w:rPr>
          <w:rFonts w:ascii="Avenir Next" w:hAnsi="Avenir Next"/>
          <w:sz w:val="22"/>
          <w:szCs w:val="22"/>
        </w:rPr>
        <w:t xml:space="preserve">This is fully evident in the development of such things as electronic commerce, </w:t>
      </w:r>
    </w:p>
    <w:p w14:paraId="6CF1F345" w14:textId="77777777" w:rsidR="00772D31" w:rsidRDefault="00772D31" w:rsidP="00772D31">
      <w:pPr>
        <w:pStyle w:val="NormalWeb"/>
        <w:ind w:right="-1080"/>
        <w:rPr>
          <w:rFonts w:ascii="Avenir Next" w:hAnsi="Avenir Next"/>
          <w:sz w:val="22"/>
          <w:szCs w:val="22"/>
        </w:rPr>
      </w:pPr>
      <w:r w:rsidRPr="00370ADB">
        <w:rPr>
          <w:rFonts w:ascii="Avenir Next" w:hAnsi="Avenir Next"/>
          <w:sz w:val="22"/>
          <w:szCs w:val="22"/>
        </w:rPr>
        <w:t xml:space="preserve">social media and over-the-top video </w:t>
      </w:r>
      <w:r>
        <w:rPr>
          <w:rFonts w:ascii="Avenir Next" w:hAnsi="Avenir Next"/>
          <w:sz w:val="22"/>
          <w:szCs w:val="22"/>
        </w:rPr>
        <w:t xml:space="preserve">streaming </w:t>
      </w:r>
      <w:r w:rsidRPr="00370ADB">
        <w:rPr>
          <w:rFonts w:ascii="Avenir Next" w:hAnsi="Avenir Next"/>
          <w:sz w:val="22"/>
          <w:szCs w:val="22"/>
        </w:rPr>
        <w:t xml:space="preserve">services. The basic requirements for all </w:t>
      </w:r>
    </w:p>
    <w:p w14:paraId="190E8D1D" w14:textId="77777777" w:rsidR="00772D31" w:rsidRDefault="00772D31" w:rsidP="00772D31">
      <w:pPr>
        <w:pStyle w:val="NormalWeb"/>
        <w:ind w:right="-1080"/>
        <w:rPr>
          <w:rFonts w:ascii="Avenir Next" w:hAnsi="Avenir Next"/>
          <w:sz w:val="22"/>
          <w:szCs w:val="22"/>
        </w:rPr>
      </w:pPr>
      <w:r w:rsidRPr="00370ADB">
        <w:rPr>
          <w:rFonts w:ascii="Avenir Next" w:hAnsi="Avenir Next"/>
          <w:sz w:val="22"/>
          <w:szCs w:val="22"/>
        </w:rPr>
        <w:t xml:space="preserve">would-be players are free trade and a willingness to compete internationally. </w:t>
      </w:r>
      <w:r>
        <w:rPr>
          <w:rFonts w:ascii="Avenir Next" w:hAnsi="Avenir Next"/>
          <w:sz w:val="22"/>
          <w:szCs w:val="22"/>
        </w:rPr>
        <w:br/>
      </w:r>
    </w:p>
    <w:p w14:paraId="5E48636E" w14:textId="77777777" w:rsidR="00772D31" w:rsidRPr="00370ADB" w:rsidRDefault="00772D31" w:rsidP="00772D31">
      <w:pPr>
        <w:pStyle w:val="NormalWeb"/>
        <w:ind w:right="-1080"/>
        <w:rPr>
          <w:rFonts w:ascii="Avenir Next" w:hAnsi="Avenir Next"/>
          <w:sz w:val="22"/>
          <w:szCs w:val="22"/>
        </w:rPr>
      </w:pPr>
      <w:r w:rsidRPr="00370ADB">
        <w:rPr>
          <w:rFonts w:ascii="Avenir Next" w:hAnsi="Avenir Next"/>
          <w:b/>
          <w:bCs/>
          <w:sz w:val="22"/>
          <w:szCs w:val="22"/>
        </w:rPr>
        <w:t xml:space="preserve">The Purpose of a Global Business Strategy </w:t>
      </w:r>
    </w:p>
    <w:p w14:paraId="1A1B6142" w14:textId="4B1300AA" w:rsidR="00772D31" w:rsidRPr="00B97772" w:rsidRDefault="00772D31" w:rsidP="00772D31">
      <w:pPr>
        <w:pStyle w:val="NormalWeb"/>
        <w:spacing w:line="480" w:lineRule="auto"/>
        <w:ind w:right="-1080"/>
        <w:rPr>
          <w:rFonts w:ascii="Avenir Next" w:hAnsi="Avenir Next"/>
          <w:sz w:val="22"/>
          <w:szCs w:val="22"/>
        </w:rPr>
      </w:pPr>
      <w:r w:rsidRPr="00B97772">
        <w:rPr>
          <w:rFonts w:ascii="Avenir Next" w:hAnsi="Avenir Next"/>
          <w:sz w:val="22"/>
          <w:szCs w:val="22"/>
        </w:rPr>
        <w:t xml:space="preserve">Most companies do not set out with an established plan for becoming a major international company.  Rather, as a company's exports steadily increase, it establishes a foreign office to handle the sales and services of its products. </w:t>
      </w:r>
      <w:r>
        <w:rPr>
          <w:rFonts w:ascii="Avenir Next" w:hAnsi="Avenir Next"/>
          <w:sz w:val="22"/>
          <w:szCs w:val="22"/>
        </w:rPr>
        <w:t xml:space="preserve"> </w:t>
      </w:r>
      <w:r w:rsidRPr="00B97772">
        <w:rPr>
          <w:rFonts w:ascii="Avenir Next" w:hAnsi="Avenir Next"/>
          <w:sz w:val="22"/>
          <w:szCs w:val="22"/>
        </w:rPr>
        <w:t xml:space="preserve">In the beginning  stages, the foreign office tends </w:t>
      </w:r>
      <w:r>
        <w:rPr>
          <w:rFonts w:ascii="Avenir Next" w:hAnsi="Avenir Next"/>
          <w:sz w:val="22"/>
          <w:szCs w:val="22"/>
        </w:rPr>
        <w:br/>
      </w:r>
      <w:r w:rsidRPr="00B97772">
        <w:rPr>
          <w:rFonts w:ascii="Avenir Next" w:hAnsi="Avenir Next"/>
          <w:sz w:val="22"/>
          <w:szCs w:val="22"/>
        </w:rPr>
        <w:t xml:space="preserve">to be flexible and highly independent.  As the firm gains experience, it may get involved in </w:t>
      </w:r>
      <w:r>
        <w:rPr>
          <w:rFonts w:ascii="Avenir Next" w:hAnsi="Avenir Next"/>
          <w:sz w:val="22"/>
          <w:szCs w:val="22"/>
        </w:rPr>
        <w:br/>
      </w:r>
      <w:r w:rsidRPr="00B97772">
        <w:rPr>
          <w:rFonts w:ascii="Avenir Next" w:hAnsi="Avenir Next"/>
          <w:sz w:val="22"/>
          <w:szCs w:val="22"/>
        </w:rPr>
        <w:t xml:space="preserve">other facets of international business such as licensing and manufacturing abroad.  Later, as pressures arise from various international operations, the company begins to recognize the </w:t>
      </w:r>
      <w:r>
        <w:rPr>
          <w:rFonts w:ascii="Avenir Next" w:hAnsi="Avenir Next"/>
          <w:sz w:val="22"/>
          <w:szCs w:val="22"/>
        </w:rPr>
        <w:br/>
      </w:r>
      <w:r w:rsidRPr="00B97772">
        <w:rPr>
          <w:rFonts w:ascii="Avenir Next" w:hAnsi="Avenir Next"/>
          <w:sz w:val="22"/>
          <w:szCs w:val="22"/>
        </w:rPr>
        <w:t xml:space="preserve">need for a more comprehensive global strategy.  In sum, most companies develop a global business strategy through a process of gradual evolution rather than by deliberate choice. </w:t>
      </w:r>
    </w:p>
    <w:p w14:paraId="276EE2D7" w14:textId="77777777" w:rsidR="00772D31" w:rsidRPr="000F5250" w:rsidRDefault="00772D31" w:rsidP="00772D31">
      <w:pPr>
        <w:pStyle w:val="NormalWeb"/>
        <w:rPr>
          <w:rFonts w:ascii="Avenir Next" w:hAnsi="Avenir Next"/>
          <w:sz w:val="22"/>
          <w:szCs w:val="22"/>
        </w:rPr>
      </w:pPr>
      <w:r w:rsidRPr="000F5250">
        <w:rPr>
          <w:rFonts w:ascii="Avenir Next" w:hAnsi="Avenir Next"/>
          <w:b/>
          <w:bCs/>
          <w:sz w:val="22"/>
          <w:szCs w:val="22"/>
        </w:rPr>
        <w:t xml:space="preserve">FOREIGN DIRECT INVESTMENT </w:t>
      </w:r>
    </w:p>
    <w:p w14:paraId="64011EFB" w14:textId="77777777" w:rsidR="00772D31" w:rsidRDefault="00772D31" w:rsidP="00772D31">
      <w:pPr>
        <w:pStyle w:val="NormalWeb"/>
        <w:ind w:right="-990"/>
        <w:rPr>
          <w:rFonts w:ascii="Avenir Next" w:hAnsi="Avenir Next"/>
          <w:sz w:val="22"/>
          <w:szCs w:val="22"/>
        </w:rPr>
      </w:pPr>
      <w:r w:rsidRPr="000F5250">
        <w:rPr>
          <w:rFonts w:ascii="Avenir Next" w:hAnsi="Avenir Next"/>
          <w:sz w:val="22"/>
          <w:szCs w:val="22"/>
        </w:rPr>
        <w:t>Foreign Direct Investment (FDI) refers to the ownership of a company in a foreign</w:t>
      </w:r>
      <w:r>
        <w:rPr>
          <w:rFonts w:ascii="Avenir Next" w:hAnsi="Avenir Next"/>
          <w:sz w:val="22"/>
          <w:szCs w:val="22"/>
        </w:rPr>
        <w:t xml:space="preserve"> </w:t>
      </w:r>
      <w:r w:rsidRPr="000F5250">
        <w:rPr>
          <w:rFonts w:ascii="Avenir Next" w:hAnsi="Avenir Next"/>
          <w:sz w:val="22"/>
          <w:szCs w:val="22"/>
        </w:rPr>
        <w:t xml:space="preserve">country.  </w:t>
      </w:r>
    </w:p>
    <w:p w14:paraId="20CE6BF2" w14:textId="77777777" w:rsidR="00772D31" w:rsidRDefault="00772D31" w:rsidP="00772D31">
      <w:pPr>
        <w:pStyle w:val="NormalWeb"/>
        <w:ind w:right="-990"/>
        <w:rPr>
          <w:rFonts w:ascii="Avenir Next" w:hAnsi="Avenir Next"/>
          <w:sz w:val="22"/>
          <w:szCs w:val="22"/>
        </w:rPr>
      </w:pPr>
      <w:r w:rsidRPr="000F5250">
        <w:rPr>
          <w:rFonts w:ascii="Avenir Next" w:hAnsi="Avenir Next"/>
          <w:sz w:val="22"/>
          <w:szCs w:val="22"/>
        </w:rPr>
        <w:t>This includes the control of assets.  As part of its commitment, the investing</w:t>
      </w:r>
      <w:r>
        <w:rPr>
          <w:rFonts w:ascii="Avenir Next" w:hAnsi="Avenir Next"/>
          <w:sz w:val="22"/>
          <w:szCs w:val="22"/>
        </w:rPr>
        <w:t xml:space="preserve"> </w:t>
      </w:r>
      <w:r w:rsidRPr="000F5250">
        <w:rPr>
          <w:rFonts w:ascii="Avenir Next" w:hAnsi="Avenir Next"/>
          <w:sz w:val="22"/>
          <w:szCs w:val="22"/>
        </w:rPr>
        <w:t xml:space="preserve">company may </w:t>
      </w:r>
    </w:p>
    <w:p w14:paraId="6C009A8F" w14:textId="6CEBD9F2" w:rsidR="00772D31" w:rsidRDefault="00772D31" w:rsidP="00772D31">
      <w:pPr>
        <w:pStyle w:val="NormalWeb"/>
        <w:ind w:right="-990"/>
        <w:rPr>
          <w:rFonts w:ascii="Avenir Next" w:hAnsi="Avenir Next"/>
          <w:sz w:val="22"/>
          <w:szCs w:val="22"/>
        </w:rPr>
      </w:pPr>
      <w:r w:rsidRPr="000F5250">
        <w:rPr>
          <w:rFonts w:ascii="Avenir Next" w:hAnsi="Avenir Next"/>
          <w:sz w:val="22"/>
          <w:szCs w:val="22"/>
        </w:rPr>
        <w:lastRenderedPageBreak/>
        <w:t xml:space="preserve">build a manufacturing or distribution facility as well as transfer some of its managerial, </w:t>
      </w:r>
      <w:r>
        <w:rPr>
          <w:rFonts w:ascii="Avenir Next" w:hAnsi="Avenir Next"/>
          <w:sz w:val="22"/>
          <w:szCs w:val="22"/>
        </w:rPr>
        <w:br/>
      </w:r>
      <w:r>
        <w:rPr>
          <w:rFonts w:ascii="Avenir Next" w:hAnsi="Avenir Next"/>
          <w:sz w:val="22"/>
          <w:szCs w:val="22"/>
        </w:rPr>
        <w:br/>
      </w:r>
      <w:r w:rsidRPr="000F5250">
        <w:rPr>
          <w:rFonts w:ascii="Avenir Next" w:hAnsi="Avenir Next"/>
          <w:sz w:val="22"/>
          <w:szCs w:val="22"/>
        </w:rPr>
        <w:t xml:space="preserve">financial and technical expertise to the foreign owned company.  The decision to engage in </w:t>
      </w:r>
      <w:r>
        <w:rPr>
          <w:rFonts w:ascii="Avenir Next" w:hAnsi="Avenir Next"/>
          <w:sz w:val="22"/>
          <w:szCs w:val="22"/>
        </w:rPr>
        <w:br/>
      </w:r>
      <w:r>
        <w:rPr>
          <w:rFonts w:ascii="Avenir Next" w:hAnsi="Avenir Next"/>
          <w:sz w:val="22"/>
          <w:szCs w:val="22"/>
        </w:rPr>
        <w:br/>
      </w:r>
      <w:r w:rsidRPr="000F5250">
        <w:rPr>
          <w:rFonts w:ascii="Avenir Next" w:hAnsi="Avenir Next"/>
          <w:sz w:val="22"/>
          <w:szCs w:val="22"/>
        </w:rPr>
        <w:t xml:space="preserve">FDI is based upon the profitability of the market, growth potential, regulatory climate and </w:t>
      </w:r>
      <w:r>
        <w:rPr>
          <w:rFonts w:ascii="Avenir Next" w:hAnsi="Avenir Next"/>
          <w:sz w:val="22"/>
          <w:szCs w:val="22"/>
        </w:rPr>
        <w:br/>
      </w:r>
      <w:r>
        <w:rPr>
          <w:rFonts w:ascii="Avenir Next" w:hAnsi="Avenir Next"/>
          <w:sz w:val="22"/>
          <w:szCs w:val="22"/>
        </w:rPr>
        <w:br/>
      </w:r>
      <w:r w:rsidRPr="000F5250">
        <w:rPr>
          <w:rFonts w:ascii="Avenir Next" w:hAnsi="Avenir Next"/>
          <w:sz w:val="22"/>
          <w:szCs w:val="22"/>
        </w:rPr>
        <w:t xml:space="preserve">existing competitive situation.  There are four reasons that help to explain why a company </w:t>
      </w:r>
      <w:r>
        <w:rPr>
          <w:rFonts w:ascii="Avenir Next" w:hAnsi="Avenir Next"/>
          <w:sz w:val="22"/>
          <w:szCs w:val="22"/>
        </w:rPr>
        <w:br/>
      </w:r>
      <w:r>
        <w:rPr>
          <w:rFonts w:ascii="Avenir Next" w:hAnsi="Avenir Next"/>
          <w:sz w:val="22"/>
          <w:szCs w:val="22"/>
        </w:rPr>
        <w:br/>
      </w:r>
      <w:r w:rsidRPr="000F5250">
        <w:rPr>
          <w:rFonts w:ascii="Avenir Next" w:hAnsi="Avenir Next"/>
          <w:sz w:val="22"/>
          <w:szCs w:val="22"/>
        </w:rPr>
        <w:t xml:space="preserve">engages in FDI.  They include: 1) Proprietary Assets and Natural Resources, 2) Foreign </w:t>
      </w:r>
      <w:r>
        <w:rPr>
          <w:rFonts w:ascii="Avenir Next" w:hAnsi="Avenir Next"/>
          <w:sz w:val="22"/>
          <w:szCs w:val="22"/>
        </w:rPr>
        <w:br/>
      </w:r>
      <w:r>
        <w:rPr>
          <w:rFonts w:ascii="Avenir Next" w:hAnsi="Avenir Next"/>
          <w:sz w:val="22"/>
          <w:szCs w:val="22"/>
        </w:rPr>
        <w:br/>
      </w:r>
      <w:r w:rsidRPr="000F5250">
        <w:rPr>
          <w:rFonts w:ascii="Avenir Next" w:hAnsi="Avenir Next"/>
          <w:sz w:val="22"/>
          <w:szCs w:val="22"/>
        </w:rPr>
        <w:t xml:space="preserve">Market Penetration, 3) Research, Production and Distribution Efficiencies and 4) Overcoming </w:t>
      </w:r>
    </w:p>
    <w:p w14:paraId="6E364C98" w14:textId="77777777" w:rsidR="00772D31" w:rsidRPr="000F5250" w:rsidRDefault="00772D31" w:rsidP="00772D31">
      <w:pPr>
        <w:pStyle w:val="NormalWeb"/>
        <w:ind w:right="-990"/>
        <w:rPr>
          <w:rFonts w:ascii="Avenir Next" w:hAnsi="Avenir Next"/>
          <w:sz w:val="22"/>
          <w:szCs w:val="22"/>
        </w:rPr>
      </w:pPr>
      <w:r w:rsidRPr="000F5250">
        <w:rPr>
          <w:rFonts w:ascii="Avenir Next" w:hAnsi="Avenir Next"/>
          <w:sz w:val="22"/>
          <w:szCs w:val="22"/>
        </w:rPr>
        <w:t>Regulatory Barriers to Entry.</w:t>
      </w:r>
      <w:r>
        <w:rPr>
          <w:rFonts w:ascii="Avenir Next" w:hAnsi="Avenir Next"/>
        </w:rPr>
        <w:br/>
      </w:r>
    </w:p>
    <w:p w14:paraId="34254BBF" w14:textId="77777777" w:rsidR="00772D31" w:rsidRPr="000F5250" w:rsidRDefault="00772D31" w:rsidP="00772D31">
      <w:pPr>
        <w:pStyle w:val="NormalWeb"/>
        <w:rPr>
          <w:rFonts w:ascii="Avenir Next" w:hAnsi="Avenir Next"/>
          <w:sz w:val="22"/>
          <w:szCs w:val="22"/>
        </w:rPr>
      </w:pPr>
      <w:r w:rsidRPr="000F5250">
        <w:rPr>
          <w:rFonts w:ascii="Avenir Next" w:hAnsi="Avenir Next"/>
          <w:b/>
          <w:bCs/>
          <w:sz w:val="22"/>
          <w:szCs w:val="22"/>
        </w:rPr>
        <w:t>Proprietary Assets and Natural Resources</w:t>
      </w:r>
      <w:r w:rsidRPr="000F5250">
        <w:rPr>
          <w:rFonts w:ascii="Avenir Next" w:hAnsi="Avenir Next"/>
          <w:sz w:val="22"/>
          <w:szCs w:val="22"/>
        </w:rPr>
        <w:t xml:space="preserve">. </w:t>
      </w:r>
    </w:p>
    <w:p w14:paraId="15D7A0DA" w14:textId="77777777" w:rsidR="00772D31" w:rsidRPr="000F5250" w:rsidRDefault="00772D31" w:rsidP="00772D31">
      <w:pPr>
        <w:pStyle w:val="NormalWeb"/>
        <w:spacing w:line="480" w:lineRule="auto"/>
        <w:ind w:right="-1170"/>
        <w:rPr>
          <w:rFonts w:ascii="Avenir Next" w:hAnsi="Avenir Next"/>
          <w:sz w:val="22"/>
          <w:szCs w:val="22"/>
        </w:rPr>
      </w:pPr>
      <w:r w:rsidRPr="000F5250">
        <w:rPr>
          <w:rFonts w:ascii="Avenir Next" w:hAnsi="Avenir Next"/>
          <w:sz w:val="22"/>
          <w:szCs w:val="22"/>
        </w:rPr>
        <w:t xml:space="preserve">Some TNCs invest abroad for the purpose of obtaining specific proprietary assets and natural resources. The ownership of talent or specialized expertise can be considered a type of proprietary asset.  Consider, for example, purchase of Metro Goldwyn Mayer (MGM) Studios </w:t>
      </w:r>
      <w:r>
        <w:rPr>
          <w:rFonts w:ascii="Avenir Next" w:hAnsi="Avenir Next"/>
          <w:sz w:val="22"/>
          <w:szCs w:val="22"/>
        </w:rPr>
        <w:br/>
      </w:r>
      <w:r w:rsidRPr="000F5250">
        <w:rPr>
          <w:rFonts w:ascii="Avenir Next" w:hAnsi="Avenir Next"/>
          <w:sz w:val="22"/>
          <w:szCs w:val="22"/>
        </w:rPr>
        <w:t>for $5.8 billion in 2004. Rather than trying to create an altogether new company, Sony purchased proprietary assets in the form of exclusive contracts with some of the world's leading television and film producers.  Sony was well positioned</w:t>
      </w:r>
      <w:r>
        <w:rPr>
          <w:rFonts w:ascii="Avenir Next" w:hAnsi="Avenir Next"/>
          <w:sz w:val="22"/>
          <w:szCs w:val="22"/>
        </w:rPr>
        <w:t xml:space="preserve"> </w:t>
      </w:r>
      <w:r w:rsidRPr="000F5250">
        <w:rPr>
          <w:rFonts w:ascii="Avenir Next" w:hAnsi="Avenir Next"/>
          <w:sz w:val="22"/>
          <w:szCs w:val="22"/>
        </w:rPr>
        <w:t xml:space="preserve">to combine the company’s technology expertise with their newly acquired television/film production capability.  Today, Sony Pictures Entertainment’s motion picture library is internationally recognized  and one of the company’s most valuable assets, featuring more than 3,500 films, including multiple Best Picture Academy Award winners. </w:t>
      </w:r>
    </w:p>
    <w:p w14:paraId="40CA90EC" w14:textId="30E02383" w:rsidR="00772D31" w:rsidRDefault="00772D31" w:rsidP="00772D31">
      <w:pPr>
        <w:pStyle w:val="NormalWeb"/>
        <w:ind w:right="-1170"/>
        <w:rPr>
          <w:rFonts w:ascii="Avenir Next" w:hAnsi="Avenir Next"/>
          <w:sz w:val="22"/>
          <w:szCs w:val="22"/>
        </w:rPr>
      </w:pPr>
      <w:r w:rsidRPr="00AD6473">
        <w:rPr>
          <w:rFonts w:ascii="Avenir Next" w:hAnsi="Avenir Next"/>
          <w:b/>
          <w:bCs/>
          <w:sz w:val="22"/>
          <w:szCs w:val="22"/>
        </w:rPr>
        <w:t>Foreign Market Penetration</w:t>
      </w:r>
      <w:r w:rsidRPr="00AD6473">
        <w:rPr>
          <w:rFonts w:ascii="Avenir Next" w:hAnsi="Avenir Next"/>
          <w:sz w:val="22"/>
          <w:szCs w:val="22"/>
        </w:rPr>
        <w:t xml:space="preserve">. </w:t>
      </w:r>
      <w:r w:rsidRPr="00AD6473">
        <w:rPr>
          <w:rFonts w:ascii="Avenir Next" w:hAnsi="Avenir Next"/>
          <w:sz w:val="22"/>
          <w:szCs w:val="22"/>
        </w:rPr>
        <w:br/>
      </w:r>
      <w:r w:rsidRPr="00AD6473">
        <w:rPr>
          <w:rFonts w:ascii="Avenir Next" w:hAnsi="Avenir Next"/>
          <w:sz w:val="22"/>
          <w:szCs w:val="22"/>
        </w:rPr>
        <w:br/>
        <w:t>Some TNMCs invest abroad for the purpose of entering a foreign market and serving</w:t>
      </w:r>
      <w:r w:rsidR="00893EFC">
        <w:rPr>
          <w:rFonts w:ascii="Avenir Next" w:hAnsi="Avenir Next"/>
          <w:sz w:val="22"/>
          <w:szCs w:val="22"/>
        </w:rPr>
        <w:t xml:space="preserve"> </w:t>
      </w:r>
      <w:r w:rsidRPr="00AD6473">
        <w:rPr>
          <w:rFonts w:ascii="Avenir Next" w:hAnsi="Avenir Next"/>
          <w:sz w:val="22"/>
          <w:szCs w:val="22"/>
        </w:rPr>
        <w:t xml:space="preserve">it from </w:t>
      </w:r>
      <w:r w:rsidR="00893EFC">
        <w:rPr>
          <w:rFonts w:ascii="Avenir Next" w:hAnsi="Avenir Next"/>
          <w:sz w:val="22"/>
          <w:szCs w:val="22"/>
        </w:rPr>
        <w:br/>
      </w:r>
      <w:r w:rsidR="00893EFC">
        <w:rPr>
          <w:rFonts w:ascii="Avenir Next" w:hAnsi="Avenir Next"/>
          <w:sz w:val="22"/>
          <w:szCs w:val="22"/>
        </w:rPr>
        <w:br/>
      </w:r>
      <w:r w:rsidRPr="00AD6473">
        <w:rPr>
          <w:rFonts w:ascii="Avenir Next" w:hAnsi="Avenir Next"/>
          <w:sz w:val="22"/>
          <w:szCs w:val="22"/>
        </w:rPr>
        <w:t xml:space="preserve">that location. The market may exist or may have to be developed.  This is a strategy employed </w:t>
      </w:r>
      <w:r w:rsidR="00893EFC">
        <w:rPr>
          <w:rFonts w:ascii="Avenir Next" w:hAnsi="Avenir Next"/>
          <w:sz w:val="22"/>
          <w:szCs w:val="22"/>
        </w:rPr>
        <w:br/>
      </w:r>
      <w:r w:rsidR="00893EFC">
        <w:rPr>
          <w:rFonts w:ascii="Avenir Next" w:hAnsi="Avenir Next"/>
          <w:sz w:val="22"/>
          <w:szCs w:val="22"/>
        </w:rPr>
        <w:br/>
      </w:r>
      <w:r w:rsidRPr="00AD6473">
        <w:rPr>
          <w:rFonts w:ascii="Avenir Next" w:hAnsi="Avenir Next"/>
          <w:sz w:val="22"/>
          <w:szCs w:val="22"/>
        </w:rPr>
        <w:lastRenderedPageBreak/>
        <w:t xml:space="preserve">by many large-scale media and information technology companies. </w:t>
      </w:r>
      <w:r w:rsidR="00893EFC">
        <w:rPr>
          <w:rFonts w:ascii="Avenir Next" w:hAnsi="Avenir Next"/>
          <w:sz w:val="22"/>
          <w:szCs w:val="22"/>
        </w:rPr>
        <w:t>One such example</w:t>
      </w:r>
      <w:r w:rsidR="00893EFC">
        <w:rPr>
          <w:rFonts w:ascii="Avenir Next" w:hAnsi="Avenir Next"/>
          <w:sz w:val="22"/>
          <w:szCs w:val="22"/>
        </w:rPr>
        <w:br/>
      </w:r>
      <w:r w:rsidR="00893EFC">
        <w:rPr>
          <w:rFonts w:ascii="Avenir Next" w:hAnsi="Avenir Next"/>
          <w:sz w:val="22"/>
          <w:szCs w:val="22"/>
        </w:rPr>
        <w:br/>
        <w:t xml:space="preserve">can be seen </w:t>
      </w:r>
      <w:r w:rsidRPr="00AD6473">
        <w:rPr>
          <w:rFonts w:ascii="Avenir Next" w:hAnsi="Avenir Next"/>
          <w:sz w:val="22"/>
          <w:szCs w:val="22"/>
        </w:rPr>
        <w:t xml:space="preserve">with </w:t>
      </w:r>
      <w:r w:rsidR="00893EFC">
        <w:rPr>
          <w:rFonts w:ascii="Avenir Next" w:hAnsi="Avenir Next"/>
          <w:sz w:val="22"/>
          <w:szCs w:val="22"/>
        </w:rPr>
        <w:t xml:space="preserve">OTT video streaming services such as </w:t>
      </w:r>
      <w:r w:rsidRPr="00AD6473">
        <w:rPr>
          <w:rFonts w:ascii="Avenir Next" w:hAnsi="Avenir Next"/>
          <w:sz w:val="22"/>
          <w:szCs w:val="22"/>
        </w:rPr>
        <w:t xml:space="preserve">Netflix, Disney Plus and HBO Max </w:t>
      </w:r>
      <w:r w:rsidR="00893EFC">
        <w:rPr>
          <w:rFonts w:ascii="Avenir Next" w:hAnsi="Avenir Next"/>
          <w:sz w:val="22"/>
          <w:szCs w:val="22"/>
        </w:rPr>
        <w:br/>
      </w:r>
      <w:r w:rsidR="00893EFC">
        <w:rPr>
          <w:rFonts w:ascii="Avenir Next" w:hAnsi="Avenir Next"/>
          <w:sz w:val="22"/>
          <w:szCs w:val="22"/>
        </w:rPr>
        <w:br/>
      </w:r>
      <w:r w:rsidRPr="00AD6473">
        <w:rPr>
          <w:rFonts w:ascii="Avenir Next" w:hAnsi="Avenir Next"/>
          <w:sz w:val="22"/>
          <w:szCs w:val="22"/>
        </w:rPr>
        <w:t xml:space="preserve">that are able to reach a worldwide audience as well as producing local programming that </w:t>
      </w:r>
      <w:r w:rsidR="00893EFC">
        <w:rPr>
          <w:rFonts w:ascii="Avenir Next" w:hAnsi="Avenir Next"/>
          <w:sz w:val="22"/>
          <w:szCs w:val="22"/>
        </w:rPr>
        <w:br/>
      </w:r>
      <w:r w:rsidR="00893EFC">
        <w:rPr>
          <w:rFonts w:ascii="Avenir Next" w:hAnsi="Avenir Next"/>
          <w:sz w:val="22"/>
          <w:szCs w:val="22"/>
        </w:rPr>
        <w:br/>
      </w:r>
      <w:r w:rsidRPr="00AD6473">
        <w:rPr>
          <w:rFonts w:ascii="Avenir Next" w:hAnsi="Avenir Next"/>
          <w:sz w:val="22"/>
          <w:szCs w:val="22"/>
        </w:rPr>
        <w:t xml:space="preserve">is specifically tailored to a certain country or region of the world.  A variation on direct </w:t>
      </w:r>
      <w:r>
        <w:rPr>
          <w:rFonts w:ascii="Avenir Next" w:hAnsi="Avenir Next"/>
          <w:sz w:val="22"/>
          <w:szCs w:val="22"/>
        </w:rPr>
        <w:br/>
      </w:r>
      <w:r>
        <w:rPr>
          <w:rFonts w:ascii="Avenir Next" w:hAnsi="Avenir Next"/>
          <w:sz w:val="22"/>
          <w:szCs w:val="22"/>
        </w:rPr>
        <w:br/>
      </w:r>
      <w:r w:rsidRPr="00AD6473">
        <w:rPr>
          <w:rFonts w:ascii="Avenir Next" w:hAnsi="Avenir Next"/>
          <w:sz w:val="22"/>
          <w:szCs w:val="22"/>
        </w:rPr>
        <w:t xml:space="preserve">market entry approach is for the TNMC to become an international contractor.  The TNMC </w:t>
      </w:r>
      <w:r>
        <w:rPr>
          <w:rFonts w:ascii="Avenir Next" w:hAnsi="Avenir Next"/>
          <w:sz w:val="22"/>
          <w:szCs w:val="22"/>
        </w:rPr>
        <w:br/>
      </w:r>
      <w:r>
        <w:rPr>
          <w:rFonts w:ascii="Avenir Next" w:hAnsi="Avenir Next"/>
          <w:sz w:val="22"/>
          <w:szCs w:val="22"/>
        </w:rPr>
        <w:br/>
      </w:r>
      <w:r w:rsidRPr="00AD6473">
        <w:rPr>
          <w:rFonts w:ascii="Avenir Next" w:hAnsi="Avenir Next"/>
          <w:sz w:val="22"/>
          <w:szCs w:val="22"/>
        </w:rPr>
        <w:t xml:space="preserve">will sometimes elect to license or franchise a special product or process rather than undertaking </w:t>
      </w:r>
    </w:p>
    <w:p w14:paraId="36268FE4" w14:textId="0B38D2FA" w:rsidR="00772D31" w:rsidRPr="00AD6473" w:rsidRDefault="00772D31" w:rsidP="00772D31">
      <w:pPr>
        <w:pStyle w:val="NormalWeb"/>
        <w:ind w:right="-1170"/>
        <w:rPr>
          <w:rFonts w:ascii="Avenir Next" w:hAnsi="Avenir Next"/>
          <w:sz w:val="22"/>
          <w:szCs w:val="22"/>
        </w:rPr>
      </w:pPr>
      <w:r w:rsidRPr="00AD6473">
        <w:rPr>
          <w:rFonts w:ascii="Avenir Next" w:hAnsi="Avenir Next"/>
          <w:sz w:val="22"/>
          <w:szCs w:val="22"/>
        </w:rPr>
        <w:t xml:space="preserve">the entire investment by themselves.  The Walt Disney Company, for example, is able to </w:t>
      </w:r>
      <w:r>
        <w:rPr>
          <w:rFonts w:ascii="Avenir Next" w:hAnsi="Avenir Next"/>
          <w:sz w:val="22"/>
          <w:szCs w:val="22"/>
        </w:rPr>
        <w:br/>
      </w:r>
      <w:r>
        <w:rPr>
          <w:rFonts w:ascii="Avenir Next" w:hAnsi="Avenir Next"/>
          <w:sz w:val="22"/>
          <w:szCs w:val="22"/>
        </w:rPr>
        <w:br/>
      </w:r>
      <w:r w:rsidRPr="00AD6473">
        <w:rPr>
          <w:rFonts w:ascii="Avenir Next" w:hAnsi="Avenir Next"/>
          <w:sz w:val="22"/>
          <w:szCs w:val="22"/>
        </w:rPr>
        <w:t xml:space="preserve">successfully trade on its name worldwide.  The formation of Disneyland Paris and Shanghai </w:t>
      </w:r>
      <w:r w:rsidR="00893EFC">
        <w:rPr>
          <w:rFonts w:ascii="Avenir Next" w:hAnsi="Avenir Next"/>
          <w:sz w:val="22"/>
          <w:szCs w:val="22"/>
        </w:rPr>
        <w:br/>
      </w:r>
      <w:r w:rsidR="00893EFC">
        <w:rPr>
          <w:rFonts w:ascii="Avenir Next" w:hAnsi="Avenir Next"/>
          <w:sz w:val="22"/>
          <w:szCs w:val="22"/>
        </w:rPr>
        <w:br/>
      </w:r>
      <w:r w:rsidR="0059066E">
        <w:rPr>
          <w:rFonts w:ascii="Avenir Next" w:hAnsi="Avenir Next"/>
          <w:sz w:val="22"/>
          <w:szCs w:val="22"/>
        </w:rPr>
        <w:t xml:space="preserve">Disney </w:t>
      </w:r>
      <w:r w:rsidRPr="00AD6473">
        <w:rPr>
          <w:rFonts w:ascii="Avenir Next" w:hAnsi="Avenir Next"/>
          <w:sz w:val="22"/>
          <w:szCs w:val="22"/>
        </w:rPr>
        <w:t>are two such examples.</w:t>
      </w:r>
      <w:r w:rsidRPr="00AD6473">
        <w:rPr>
          <w:rFonts w:ascii="Avenir Next" w:hAnsi="Avenir Next"/>
          <w:sz w:val="22"/>
          <w:szCs w:val="22"/>
        </w:rPr>
        <w:br/>
      </w:r>
      <w:r w:rsidRPr="00AD6473">
        <w:rPr>
          <w:rFonts w:ascii="Avenir Next" w:hAnsi="Avenir Next"/>
          <w:sz w:val="22"/>
          <w:szCs w:val="22"/>
        </w:rPr>
        <w:br/>
      </w:r>
      <w:r w:rsidRPr="00AD6473">
        <w:rPr>
          <w:rFonts w:ascii="Avenir Next" w:hAnsi="Avenir Next"/>
          <w:sz w:val="22"/>
          <w:szCs w:val="22"/>
        </w:rPr>
        <w:br/>
      </w:r>
      <w:r w:rsidRPr="00AD6473">
        <w:rPr>
          <w:rFonts w:ascii="Avenir Next" w:hAnsi="Avenir Next"/>
          <w:b/>
          <w:bCs/>
          <w:sz w:val="22"/>
          <w:szCs w:val="22"/>
        </w:rPr>
        <w:t>Research, Production and Distribution Efficiencies</w:t>
      </w:r>
      <w:r w:rsidRPr="00AD6473">
        <w:rPr>
          <w:rFonts w:ascii="Avenir Next" w:hAnsi="Avenir Next"/>
          <w:sz w:val="22"/>
          <w:szCs w:val="22"/>
        </w:rPr>
        <w:t>.</w:t>
      </w:r>
    </w:p>
    <w:p w14:paraId="546C9B9F" w14:textId="2FA63A50" w:rsidR="0094194C" w:rsidRPr="00893EFC" w:rsidRDefault="00772D31" w:rsidP="00893EFC">
      <w:pPr>
        <w:pStyle w:val="NormalWeb"/>
        <w:spacing w:line="480" w:lineRule="auto"/>
        <w:ind w:right="-1170"/>
        <w:rPr>
          <w:rFonts w:ascii="Avenir Next" w:hAnsi="Avenir Next"/>
          <w:sz w:val="22"/>
          <w:szCs w:val="22"/>
        </w:rPr>
      </w:pPr>
      <w:r w:rsidRPr="00AD6473">
        <w:rPr>
          <w:rFonts w:ascii="Avenir Next" w:hAnsi="Avenir Next"/>
          <w:sz w:val="22"/>
          <w:szCs w:val="22"/>
        </w:rPr>
        <w:t xml:space="preserve">The cost of research, production and labor are important factors in the selection of foreign locations.  Some countries offer significant advantages such as a well trained work force, lower labor costs, tax relief and technology infrastructure.  Depending upon the country and/or technical facility, products and services can be produced for less cost and with greater efficiency. India, for example, has become an important engineering and manufacturing facility for many computer and telecommunications companies located in the U.S.   Another example can be seen with the Foxconn Technology Group located in Taiwan (Republic of China) which is one of the largest consumer electronics manufacturing facilities in the world.  FoxConn serves as the main manufacturing site for Apple where it produces the Apple iPhone and iPad devices.  Printed on the back of every iPhone is the notation: “Designed by Apple in California -- Assembled in China.”  </w:t>
      </w:r>
      <w:r w:rsidRPr="00AD6473">
        <w:rPr>
          <w:rFonts w:ascii="Avenir Next" w:hAnsi="Avenir Next"/>
          <w:sz w:val="22"/>
          <w:szCs w:val="22"/>
        </w:rPr>
        <w:lastRenderedPageBreak/>
        <w:t xml:space="preserve">Implied in this statement is the clear separation of responsibilities between product design and manufacturing. </w:t>
      </w:r>
    </w:p>
    <w:p w14:paraId="22617028" w14:textId="6EBE55DC" w:rsidR="00772D31" w:rsidRDefault="00772D31" w:rsidP="00772D31">
      <w:pPr>
        <w:rPr>
          <w:rFonts w:ascii="Avenir Next" w:hAnsi="Avenir Next"/>
          <w:sz w:val="22"/>
          <w:szCs w:val="22"/>
        </w:rPr>
      </w:pPr>
      <w:r w:rsidRPr="00AD6473">
        <w:rPr>
          <w:rFonts w:ascii="Avenir Next" w:hAnsi="Avenir Next"/>
          <w:b/>
          <w:bCs/>
          <w:sz w:val="22"/>
          <w:szCs w:val="22"/>
        </w:rPr>
        <w:t>Overcoming Regulatory Barriers to Entry</w:t>
      </w:r>
      <w:r w:rsidR="005348E3" w:rsidRPr="005348E3">
        <w:rPr>
          <w:rFonts w:ascii="Avenir Next" w:hAnsi="Avenir Next"/>
          <w:sz w:val="22"/>
          <w:szCs w:val="22"/>
        </w:rPr>
        <w:t>.</w:t>
      </w:r>
      <w:r w:rsidRPr="005348E3">
        <w:rPr>
          <w:rFonts w:ascii="Avenir Next" w:hAnsi="Avenir Next"/>
          <w:sz w:val="22"/>
          <w:szCs w:val="22"/>
        </w:rPr>
        <w:t xml:space="preserve"> </w:t>
      </w:r>
    </w:p>
    <w:p w14:paraId="0F187FFC" w14:textId="2CC84045" w:rsidR="00772D31" w:rsidRPr="00AD6473" w:rsidRDefault="00772D31" w:rsidP="00772D31">
      <w:pPr>
        <w:pStyle w:val="NormalWeb"/>
        <w:spacing w:line="480" w:lineRule="auto"/>
        <w:ind w:right="-1170"/>
        <w:rPr>
          <w:rFonts w:ascii="Avenir Next" w:hAnsi="Avenir Next"/>
          <w:sz w:val="22"/>
          <w:szCs w:val="22"/>
        </w:rPr>
      </w:pPr>
      <w:r w:rsidRPr="00AD6473">
        <w:rPr>
          <w:rFonts w:ascii="Avenir Next" w:hAnsi="Avenir Next"/>
          <w:sz w:val="22"/>
          <w:szCs w:val="22"/>
        </w:rPr>
        <w:t>Some TNCs invest abroad for the purpose of entering into a market that is heavily tariffed.</w:t>
      </w:r>
      <w:r w:rsidRPr="00AD6473">
        <w:rPr>
          <w:rFonts w:ascii="Avenir Next" w:hAnsi="Avenir Next"/>
          <w:sz w:val="22"/>
          <w:szCs w:val="22"/>
        </w:rPr>
        <w:br/>
        <w:t xml:space="preserve">It is not uncommon for nations to engage in various protectionist policies designed to protect local industry.  Regulatory barriers usually take the form of tariffs, import quotas or civil law suits.  One such example can be seen with the May 2018 passage of the European based General Data Protection Act whose aim is to protect consumer privacy. </w:t>
      </w:r>
      <w:r>
        <w:rPr>
          <w:rFonts w:ascii="Avenir Next" w:hAnsi="Avenir Next"/>
          <w:sz w:val="22"/>
          <w:szCs w:val="22"/>
        </w:rPr>
        <w:t xml:space="preserve"> </w:t>
      </w:r>
      <w:r w:rsidRPr="00AD6473">
        <w:rPr>
          <w:rFonts w:ascii="Avenir Next" w:hAnsi="Avenir Next"/>
          <w:sz w:val="22"/>
          <w:szCs w:val="22"/>
        </w:rPr>
        <w:t xml:space="preserve">Google, for one, has been engaged </w:t>
      </w:r>
      <w:r>
        <w:rPr>
          <w:rFonts w:ascii="Avenir Next" w:hAnsi="Avenir Next"/>
          <w:sz w:val="22"/>
          <w:szCs w:val="22"/>
        </w:rPr>
        <w:br/>
      </w:r>
      <w:r w:rsidRPr="00AD6473">
        <w:rPr>
          <w:rFonts w:ascii="Avenir Next" w:hAnsi="Avenir Next"/>
          <w:sz w:val="22"/>
          <w:szCs w:val="22"/>
        </w:rPr>
        <w:t xml:space="preserve">in a longstanding regulatory battle with the European Union.  Google has been accused of favoring their own services (i.e., Google Search, </w:t>
      </w:r>
      <w:r w:rsidR="00893EFC">
        <w:rPr>
          <w:rFonts w:ascii="Avenir Next" w:hAnsi="Avenir Next"/>
          <w:sz w:val="22"/>
          <w:szCs w:val="22"/>
        </w:rPr>
        <w:t xml:space="preserve">You Tube, </w:t>
      </w:r>
      <w:r w:rsidRPr="00AD6473">
        <w:rPr>
          <w:rFonts w:ascii="Avenir Next" w:hAnsi="Avenir Next"/>
          <w:sz w:val="22"/>
          <w:szCs w:val="22"/>
        </w:rPr>
        <w:t>Maps</w:t>
      </w:r>
      <w:r w:rsidR="00893EFC">
        <w:rPr>
          <w:rFonts w:ascii="Avenir Next" w:hAnsi="Avenir Next"/>
          <w:sz w:val="22"/>
          <w:szCs w:val="22"/>
        </w:rPr>
        <w:t xml:space="preserve"> and</w:t>
      </w:r>
      <w:r w:rsidRPr="00AD6473">
        <w:rPr>
          <w:rFonts w:ascii="Avenir Next" w:hAnsi="Avenir Next"/>
          <w:sz w:val="22"/>
          <w:szCs w:val="22"/>
        </w:rPr>
        <w:t xml:space="preserve"> Finance) when compared </w:t>
      </w:r>
      <w:r>
        <w:rPr>
          <w:rFonts w:ascii="Avenir Next" w:hAnsi="Avenir Next"/>
          <w:sz w:val="22"/>
          <w:szCs w:val="22"/>
        </w:rPr>
        <w:br/>
      </w:r>
      <w:r w:rsidRPr="00AD6473">
        <w:rPr>
          <w:rFonts w:ascii="Avenir Next" w:hAnsi="Avenir Next"/>
          <w:sz w:val="22"/>
          <w:szCs w:val="22"/>
        </w:rPr>
        <w:t>to European based services in terms of listing priority.  Nevertheless, Google is the most popular search engine in Europe.  One way to overcome regulatory barriers is  to engage the host nation directly</w:t>
      </w:r>
      <w:r>
        <w:rPr>
          <w:rFonts w:ascii="Avenir Next" w:hAnsi="Avenir Next"/>
          <w:sz w:val="22"/>
          <w:szCs w:val="22"/>
        </w:rPr>
        <w:t xml:space="preserve"> </w:t>
      </w:r>
      <w:r w:rsidRPr="00AD6473">
        <w:rPr>
          <w:rFonts w:ascii="Avenir Next" w:hAnsi="Avenir Next"/>
          <w:sz w:val="22"/>
          <w:szCs w:val="22"/>
        </w:rPr>
        <w:t>by having a local or regional presence that may include building a major manufacturing or production facility such as well as the creation of job opportunities.</w:t>
      </w:r>
    </w:p>
    <w:p w14:paraId="2991AADC" w14:textId="6A98E5C1" w:rsidR="00772D31" w:rsidRPr="00AD6473" w:rsidRDefault="00772D31" w:rsidP="005E758D">
      <w:pPr>
        <w:pStyle w:val="NormalWeb"/>
        <w:ind w:right="-1170"/>
        <w:rPr>
          <w:rFonts w:ascii="Avenir Next" w:hAnsi="Avenir Next"/>
          <w:sz w:val="22"/>
          <w:szCs w:val="22"/>
        </w:rPr>
      </w:pPr>
      <w:r w:rsidRPr="00AD6473">
        <w:rPr>
          <w:rFonts w:ascii="Avenir Next" w:hAnsi="Avenir Next"/>
          <w:b/>
          <w:bCs/>
          <w:sz w:val="22"/>
          <w:szCs w:val="22"/>
        </w:rPr>
        <w:t>The Risks Associated with FDI</w:t>
      </w:r>
      <w:r w:rsidR="005348E3" w:rsidRPr="005348E3">
        <w:rPr>
          <w:rFonts w:ascii="Avenir Next" w:hAnsi="Avenir Next"/>
          <w:sz w:val="22"/>
          <w:szCs w:val="22"/>
        </w:rPr>
        <w:t>.</w:t>
      </w:r>
      <w:r w:rsidRPr="005348E3">
        <w:rPr>
          <w:rFonts w:ascii="Avenir Next" w:hAnsi="Avenir Next"/>
          <w:sz w:val="22"/>
          <w:szCs w:val="22"/>
        </w:rPr>
        <w:t xml:space="preserve"> </w:t>
      </w:r>
      <w:r w:rsidR="005E758D">
        <w:rPr>
          <w:rFonts w:ascii="Avenir Next" w:hAnsi="Avenir Next"/>
          <w:sz w:val="22"/>
          <w:szCs w:val="22"/>
        </w:rPr>
        <w:br/>
      </w:r>
      <w:r w:rsidRPr="00AD6473">
        <w:rPr>
          <w:rFonts w:ascii="Avenir Next" w:hAnsi="Avenir Next"/>
          <w:sz w:val="22"/>
          <w:szCs w:val="22"/>
        </w:rPr>
        <w:br/>
        <w:t xml:space="preserve">The decision to invest in a foreign country can pose serious risks to the company operating </w:t>
      </w:r>
      <w:r w:rsidR="005348E3">
        <w:rPr>
          <w:rFonts w:ascii="Avenir Next" w:hAnsi="Avenir Next"/>
          <w:sz w:val="22"/>
          <w:szCs w:val="22"/>
        </w:rPr>
        <w:br/>
      </w:r>
      <w:r w:rsidR="005348E3">
        <w:rPr>
          <w:rFonts w:ascii="Avenir Next" w:hAnsi="Avenir Next"/>
          <w:sz w:val="22"/>
          <w:szCs w:val="22"/>
        </w:rPr>
        <w:br/>
      </w:r>
      <w:r w:rsidRPr="00AD6473">
        <w:rPr>
          <w:rFonts w:ascii="Avenir Next" w:hAnsi="Avenir Next"/>
          <w:sz w:val="22"/>
          <w:szCs w:val="22"/>
        </w:rPr>
        <w:t xml:space="preserve">abroad.  The TNC is subject to the laws and regulations of the host country. </w:t>
      </w:r>
      <w:r>
        <w:rPr>
          <w:rFonts w:ascii="Avenir Next" w:hAnsi="Avenir Next"/>
          <w:sz w:val="22"/>
          <w:szCs w:val="22"/>
        </w:rPr>
        <w:t xml:space="preserve"> </w:t>
      </w:r>
      <w:r w:rsidRPr="00AD6473">
        <w:rPr>
          <w:rFonts w:ascii="Avenir Next" w:hAnsi="Avenir Next"/>
          <w:sz w:val="22"/>
          <w:szCs w:val="22"/>
        </w:rPr>
        <w:t xml:space="preserve">It is also vulnerable </w:t>
      </w:r>
      <w:r w:rsidR="005348E3">
        <w:rPr>
          <w:rFonts w:ascii="Avenir Next" w:hAnsi="Avenir Next"/>
          <w:sz w:val="22"/>
          <w:szCs w:val="22"/>
        </w:rPr>
        <w:br/>
      </w:r>
      <w:r>
        <w:rPr>
          <w:rFonts w:ascii="Avenir Next" w:hAnsi="Avenir Next"/>
          <w:sz w:val="22"/>
          <w:szCs w:val="22"/>
        </w:rPr>
        <w:br/>
      </w:r>
      <w:r w:rsidRPr="00AD6473">
        <w:rPr>
          <w:rFonts w:ascii="Avenir Next" w:hAnsi="Avenir Next"/>
          <w:sz w:val="22"/>
          <w:szCs w:val="22"/>
        </w:rPr>
        <w:t>to the host country's politics and business policies.  What are the kinds of risks associated with</w:t>
      </w:r>
      <w:r w:rsidR="005348E3">
        <w:rPr>
          <w:rFonts w:ascii="Avenir Next" w:hAnsi="Avenir Next"/>
          <w:sz w:val="22"/>
          <w:szCs w:val="22"/>
        </w:rPr>
        <w:br/>
      </w:r>
      <w:r w:rsidR="005348E3">
        <w:rPr>
          <w:rFonts w:ascii="Avenir Next" w:hAnsi="Avenir Next"/>
          <w:sz w:val="22"/>
          <w:szCs w:val="22"/>
        </w:rPr>
        <w:br/>
      </w:r>
      <w:r w:rsidRPr="00AD6473">
        <w:rPr>
          <w:rFonts w:ascii="Avenir Next" w:hAnsi="Avenir Next"/>
          <w:sz w:val="22"/>
          <w:szCs w:val="22"/>
        </w:rPr>
        <w:t xml:space="preserve">FDI?  There are the problems associated with political instability including wars, revolutions </w:t>
      </w:r>
      <w:r w:rsidR="005348E3">
        <w:rPr>
          <w:rFonts w:ascii="Avenir Next" w:hAnsi="Avenir Next"/>
          <w:sz w:val="22"/>
          <w:szCs w:val="22"/>
        </w:rPr>
        <w:br/>
      </w:r>
      <w:r>
        <w:rPr>
          <w:rFonts w:ascii="Avenir Next" w:hAnsi="Avenir Next"/>
          <w:sz w:val="22"/>
          <w:szCs w:val="22"/>
        </w:rPr>
        <w:br/>
      </w:r>
      <w:r w:rsidRPr="00AD6473">
        <w:rPr>
          <w:rFonts w:ascii="Avenir Next" w:hAnsi="Avenir Next"/>
          <w:sz w:val="22"/>
          <w:szCs w:val="22"/>
        </w:rPr>
        <w:t xml:space="preserve">and coups.  Less dramatic, but equally important, are changes stemming from the election of </w:t>
      </w:r>
      <w:r w:rsidR="005348E3">
        <w:rPr>
          <w:rFonts w:ascii="Avenir Next" w:hAnsi="Avenir Next"/>
          <w:sz w:val="22"/>
          <w:szCs w:val="22"/>
        </w:rPr>
        <w:br/>
      </w:r>
      <w:r>
        <w:rPr>
          <w:rFonts w:ascii="Avenir Next" w:hAnsi="Avenir Next"/>
          <w:sz w:val="22"/>
          <w:szCs w:val="22"/>
        </w:rPr>
        <w:br/>
      </w:r>
      <w:r w:rsidRPr="00AD6473">
        <w:rPr>
          <w:rFonts w:ascii="Avenir Next" w:hAnsi="Avenir Next"/>
          <w:sz w:val="22"/>
          <w:szCs w:val="22"/>
        </w:rPr>
        <w:t xml:space="preserve">socialist or nationalist governments that may prove hostile to private business and particularly </w:t>
      </w:r>
      <w:r w:rsidR="005348E3">
        <w:rPr>
          <w:rFonts w:ascii="Avenir Next" w:hAnsi="Avenir Next"/>
          <w:sz w:val="22"/>
          <w:szCs w:val="22"/>
        </w:rPr>
        <w:br/>
      </w:r>
      <w:r>
        <w:rPr>
          <w:rFonts w:ascii="Avenir Next" w:hAnsi="Avenir Next"/>
          <w:sz w:val="22"/>
          <w:szCs w:val="22"/>
        </w:rPr>
        <w:br/>
      </w:r>
      <w:r w:rsidRPr="00AD6473">
        <w:rPr>
          <w:rFonts w:ascii="Avenir Next" w:hAnsi="Avenir Next"/>
          <w:sz w:val="22"/>
          <w:szCs w:val="22"/>
        </w:rPr>
        <w:lastRenderedPageBreak/>
        <w:t>to foreign-owned business.</w:t>
      </w:r>
      <w:r w:rsidRPr="00B64191">
        <w:rPr>
          <w:rFonts w:ascii="Avenir Next" w:hAnsi="Avenir Next"/>
        </w:rPr>
        <w:t xml:space="preserve"> </w:t>
      </w:r>
      <w:r>
        <w:rPr>
          <w:rFonts w:ascii="Avenir Next" w:hAnsi="Avenir Next"/>
        </w:rPr>
        <w:t xml:space="preserve"> </w:t>
      </w:r>
      <w:r w:rsidRPr="00AD6473">
        <w:rPr>
          <w:rFonts w:ascii="Avenir Next" w:hAnsi="Avenir Next"/>
          <w:sz w:val="22"/>
          <w:szCs w:val="22"/>
        </w:rPr>
        <w:t xml:space="preserve">Changes in labor conditions and wage requirements are also </w:t>
      </w:r>
      <w:r w:rsidR="005348E3">
        <w:rPr>
          <w:rFonts w:ascii="Avenir Next" w:hAnsi="Avenir Next"/>
          <w:sz w:val="22"/>
          <w:szCs w:val="22"/>
        </w:rPr>
        <w:br/>
      </w:r>
      <w:r w:rsidR="005348E3">
        <w:rPr>
          <w:rFonts w:ascii="Avenir Next" w:hAnsi="Avenir Next"/>
          <w:sz w:val="22"/>
          <w:szCs w:val="22"/>
        </w:rPr>
        <w:br/>
      </w:r>
      <w:r w:rsidRPr="00AD6473">
        <w:rPr>
          <w:rFonts w:ascii="Avenir Next" w:hAnsi="Avenir Next"/>
          <w:sz w:val="22"/>
          <w:szCs w:val="22"/>
        </w:rPr>
        <w:t xml:space="preserve">relevant factors in terms of a company's ability to do business abroad.  Foreign governments </w:t>
      </w:r>
      <w:r w:rsidR="005348E3">
        <w:rPr>
          <w:rFonts w:ascii="Avenir Next" w:hAnsi="Avenir Next"/>
          <w:sz w:val="22"/>
          <w:szCs w:val="22"/>
        </w:rPr>
        <w:br/>
      </w:r>
      <w:r w:rsidR="00893EFC">
        <w:rPr>
          <w:rFonts w:ascii="Avenir Next" w:hAnsi="Avenir Next"/>
          <w:sz w:val="22"/>
          <w:szCs w:val="22"/>
        </w:rPr>
        <w:br/>
      </w:r>
      <w:r w:rsidRPr="00AD6473">
        <w:rPr>
          <w:rFonts w:ascii="Avenir Next" w:hAnsi="Avenir Next"/>
          <w:sz w:val="22"/>
          <w:szCs w:val="22"/>
        </w:rPr>
        <w:t xml:space="preserve">may impose laws concerning taxes, currency convertibility and/or impose requirements </w:t>
      </w:r>
      <w:r w:rsidR="005348E3">
        <w:rPr>
          <w:rFonts w:ascii="Avenir Next" w:hAnsi="Avenir Next"/>
          <w:sz w:val="22"/>
          <w:szCs w:val="22"/>
        </w:rPr>
        <w:br/>
      </w:r>
      <w:r>
        <w:rPr>
          <w:rFonts w:ascii="Avenir Next" w:hAnsi="Avenir Next"/>
          <w:sz w:val="22"/>
          <w:szCs w:val="22"/>
        </w:rPr>
        <w:br/>
      </w:r>
      <w:r w:rsidRPr="00AD6473">
        <w:rPr>
          <w:rFonts w:ascii="Avenir Next" w:hAnsi="Avenir Next"/>
          <w:sz w:val="22"/>
          <w:szCs w:val="22"/>
        </w:rPr>
        <w:t xml:space="preserve">involving technology transfer.  </w:t>
      </w:r>
      <w:r w:rsidRPr="00AD6473">
        <w:rPr>
          <w:rFonts w:ascii="Avenir Next" w:hAnsi="Avenir Next"/>
          <w:sz w:val="22"/>
          <w:szCs w:val="22"/>
        </w:rPr>
        <w:br/>
      </w:r>
      <w:r w:rsidR="005348E3">
        <w:rPr>
          <w:rFonts w:ascii="Avenir Next" w:hAnsi="Avenir Next"/>
          <w:color w:val="1E2849"/>
          <w:sz w:val="22"/>
          <w:szCs w:val="22"/>
        </w:rPr>
        <w:br/>
      </w:r>
      <w:r w:rsidRPr="00AD6473">
        <w:rPr>
          <w:rFonts w:ascii="Avenir Next" w:hAnsi="Avenir Next"/>
          <w:color w:val="1E2849"/>
          <w:sz w:val="22"/>
          <w:szCs w:val="22"/>
        </w:rPr>
        <w:t xml:space="preserve">   </w:t>
      </w:r>
      <w:r w:rsidRPr="00AD6473">
        <w:rPr>
          <w:rFonts w:ascii="Avenir Next" w:hAnsi="Avenir Next"/>
          <w:color w:val="1E2849"/>
          <w:sz w:val="22"/>
          <w:szCs w:val="22"/>
        </w:rPr>
        <w:tab/>
        <w:t xml:space="preserve">Consider, for example, the issue of technology transfer.  The decision to enter </w:t>
      </w:r>
      <w:r w:rsidR="005348E3">
        <w:rPr>
          <w:rFonts w:ascii="Avenir Next" w:hAnsi="Avenir Next"/>
          <w:color w:val="1E2849"/>
          <w:sz w:val="22"/>
          <w:szCs w:val="22"/>
        </w:rPr>
        <w:br/>
      </w:r>
      <w:r w:rsidRPr="00AD6473">
        <w:rPr>
          <w:rFonts w:ascii="Avenir Next" w:hAnsi="Avenir Next"/>
          <w:color w:val="1E2849"/>
          <w:sz w:val="22"/>
          <w:szCs w:val="22"/>
        </w:rPr>
        <w:br/>
        <w:t xml:space="preserve">a foreign market may require the media or information technology enterprise to </w:t>
      </w:r>
      <w:r w:rsidRPr="00AD6473">
        <w:rPr>
          <w:rFonts w:ascii="Avenir Next" w:hAnsi="Avenir Next"/>
          <w:sz w:val="22"/>
          <w:szCs w:val="22"/>
        </w:rPr>
        <w:t xml:space="preserve">partner with </w:t>
      </w:r>
      <w:r w:rsidR="005348E3">
        <w:rPr>
          <w:rFonts w:ascii="Avenir Next" w:hAnsi="Avenir Next"/>
          <w:sz w:val="22"/>
          <w:szCs w:val="22"/>
        </w:rPr>
        <w:br/>
      </w:r>
      <w:r>
        <w:rPr>
          <w:rFonts w:ascii="Avenir Next" w:hAnsi="Avenir Next"/>
          <w:sz w:val="22"/>
          <w:szCs w:val="22"/>
        </w:rPr>
        <w:br/>
      </w:r>
      <w:r w:rsidRPr="00AD6473">
        <w:rPr>
          <w:rFonts w:ascii="Avenir Next" w:hAnsi="Avenir Next"/>
          <w:sz w:val="22"/>
          <w:szCs w:val="22"/>
        </w:rPr>
        <w:t xml:space="preserve">a domestic firm in order to gain entry into that country.  At issue, is the fact that the domestic </w:t>
      </w:r>
      <w:r w:rsidR="005348E3">
        <w:rPr>
          <w:rFonts w:ascii="Avenir Next" w:hAnsi="Avenir Next"/>
          <w:sz w:val="22"/>
          <w:szCs w:val="22"/>
        </w:rPr>
        <w:br/>
      </w:r>
      <w:r>
        <w:rPr>
          <w:rFonts w:ascii="Avenir Next" w:hAnsi="Avenir Next"/>
          <w:sz w:val="22"/>
          <w:szCs w:val="22"/>
        </w:rPr>
        <w:br/>
      </w:r>
      <w:r w:rsidRPr="00AD6473">
        <w:rPr>
          <w:rFonts w:ascii="Avenir Next" w:hAnsi="Avenir Next"/>
          <w:sz w:val="22"/>
          <w:szCs w:val="22"/>
        </w:rPr>
        <w:t>firm will sometimes use that relationship in order to obtain proprietary information.  A growing</w:t>
      </w:r>
      <w:r w:rsidR="005348E3">
        <w:rPr>
          <w:rFonts w:ascii="Avenir Next" w:hAnsi="Avenir Next"/>
          <w:sz w:val="22"/>
          <w:szCs w:val="22"/>
        </w:rPr>
        <w:br/>
      </w:r>
      <w:r w:rsidR="005348E3">
        <w:rPr>
          <w:rFonts w:ascii="Avenir Next" w:hAnsi="Avenir Next"/>
          <w:sz w:val="22"/>
          <w:szCs w:val="22"/>
        </w:rPr>
        <w:br/>
      </w:r>
      <w:r w:rsidRPr="00AD6473">
        <w:rPr>
          <w:rFonts w:ascii="Avenir Next" w:hAnsi="Avenir Next"/>
          <w:sz w:val="22"/>
          <w:szCs w:val="22"/>
        </w:rPr>
        <w:t xml:space="preserve">number of nations rely on forced technology transfer, requiring the establishment of research </w:t>
      </w:r>
      <w:r w:rsidR="005348E3">
        <w:rPr>
          <w:rFonts w:ascii="Avenir Next" w:hAnsi="Avenir Next"/>
          <w:sz w:val="22"/>
          <w:szCs w:val="22"/>
        </w:rPr>
        <w:br/>
      </w:r>
      <w:r w:rsidR="005348E3">
        <w:rPr>
          <w:rFonts w:ascii="Avenir Next" w:hAnsi="Avenir Next"/>
          <w:sz w:val="22"/>
          <w:szCs w:val="22"/>
        </w:rPr>
        <w:br/>
      </w:r>
      <w:r w:rsidRPr="00AD6473">
        <w:rPr>
          <w:rFonts w:ascii="Avenir Next" w:hAnsi="Avenir Next"/>
          <w:sz w:val="22"/>
          <w:szCs w:val="22"/>
        </w:rPr>
        <w:t xml:space="preserve">and development labs as well as advanced production facilities as part of the cost of doing </w:t>
      </w:r>
      <w:r w:rsidR="005348E3">
        <w:rPr>
          <w:rFonts w:ascii="Avenir Next" w:hAnsi="Avenir Next"/>
          <w:sz w:val="22"/>
          <w:szCs w:val="22"/>
        </w:rPr>
        <w:br/>
      </w:r>
      <w:r w:rsidR="005348E3">
        <w:rPr>
          <w:rFonts w:ascii="Avenir Next" w:hAnsi="Avenir Next"/>
          <w:sz w:val="22"/>
          <w:szCs w:val="22"/>
        </w:rPr>
        <w:br/>
      </w:r>
      <w:r w:rsidRPr="00AD6473">
        <w:rPr>
          <w:rFonts w:ascii="Avenir Next" w:hAnsi="Avenir Next"/>
          <w:sz w:val="22"/>
          <w:szCs w:val="22"/>
        </w:rPr>
        <w:t xml:space="preserve">business.  </w:t>
      </w:r>
      <w:r w:rsidRPr="00AD6473">
        <w:rPr>
          <w:rFonts w:ascii="Avenir Next" w:hAnsi="Avenir Next"/>
          <w:color w:val="1E2849"/>
          <w:sz w:val="22"/>
          <w:szCs w:val="22"/>
        </w:rPr>
        <w:t xml:space="preserve">The challenge, of course, is that </w:t>
      </w:r>
      <w:r w:rsidRPr="00AD6473">
        <w:rPr>
          <w:rFonts w:ascii="Avenir Next" w:hAnsi="Avenir Next"/>
          <w:sz w:val="22"/>
          <w:szCs w:val="22"/>
        </w:rPr>
        <w:t xml:space="preserve">today’s business partner can later become one’s </w:t>
      </w:r>
      <w:r w:rsidR="005348E3">
        <w:rPr>
          <w:rFonts w:ascii="Avenir Next" w:hAnsi="Avenir Next"/>
          <w:sz w:val="22"/>
          <w:szCs w:val="22"/>
        </w:rPr>
        <w:br/>
      </w:r>
      <w:r>
        <w:rPr>
          <w:rFonts w:ascii="Avenir Next" w:hAnsi="Avenir Next"/>
          <w:sz w:val="22"/>
          <w:szCs w:val="22"/>
        </w:rPr>
        <w:br/>
      </w:r>
      <w:r w:rsidRPr="00AD6473">
        <w:rPr>
          <w:rFonts w:ascii="Avenir Next" w:hAnsi="Avenir Next"/>
          <w:sz w:val="22"/>
          <w:szCs w:val="22"/>
        </w:rPr>
        <w:t xml:space="preserve">future competitor.  In light of such issues, the TNMC will carefully consider the potential risks </w:t>
      </w:r>
      <w:r w:rsidR="005348E3">
        <w:rPr>
          <w:rFonts w:ascii="Avenir Next" w:hAnsi="Avenir Next"/>
          <w:sz w:val="22"/>
          <w:szCs w:val="22"/>
        </w:rPr>
        <w:br/>
      </w:r>
      <w:r>
        <w:rPr>
          <w:rFonts w:ascii="Avenir Next" w:hAnsi="Avenir Next"/>
          <w:sz w:val="22"/>
          <w:szCs w:val="22"/>
        </w:rPr>
        <w:br/>
      </w:r>
      <w:r w:rsidRPr="00AD6473">
        <w:rPr>
          <w:rFonts w:ascii="Avenir Next" w:hAnsi="Avenir Next"/>
          <w:sz w:val="22"/>
          <w:szCs w:val="22"/>
        </w:rPr>
        <w:t xml:space="preserve">by doing what is called a country risk assessment before committing capital and resources. </w:t>
      </w:r>
    </w:p>
    <w:p w14:paraId="54548500" w14:textId="7F6F31FC" w:rsidR="00772D31" w:rsidRPr="00F85A82" w:rsidRDefault="005348E3" w:rsidP="00772D31">
      <w:pPr>
        <w:pStyle w:val="NormalWeb"/>
        <w:ind w:right="-720"/>
        <w:rPr>
          <w:rFonts w:ascii="Avenir Next" w:hAnsi="Avenir Next"/>
          <w:b/>
          <w:bCs/>
          <w:sz w:val="22"/>
          <w:szCs w:val="22"/>
        </w:rPr>
      </w:pPr>
      <w:r>
        <w:rPr>
          <w:rFonts w:ascii="Avenir Next" w:hAnsi="Avenir Next"/>
          <w:b/>
          <w:bCs/>
          <w:sz w:val="22"/>
          <w:szCs w:val="22"/>
        </w:rPr>
        <w:br/>
      </w:r>
      <w:r w:rsidR="00772D31" w:rsidRPr="00F85A82">
        <w:rPr>
          <w:rFonts w:ascii="Avenir Next" w:hAnsi="Avenir Next"/>
          <w:b/>
          <w:bCs/>
          <w:sz w:val="22"/>
          <w:szCs w:val="22"/>
        </w:rPr>
        <w:t>Sources:</w:t>
      </w:r>
    </w:p>
    <w:p w14:paraId="497F2AFD" w14:textId="77777777" w:rsidR="00772D31" w:rsidRPr="00F85A82" w:rsidRDefault="00772D31" w:rsidP="00772D31">
      <w:pPr>
        <w:pStyle w:val="NormalWeb"/>
        <w:ind w:right="-720"/>
        <w:rPr>
          <w:rFonts w:ascii="Avenir Next" w:hAnsi="Avenir Next"/>
          <w:sz w:val="22"/>
          <w:szCs w:val="22"/>
        </w:rPr>
      </w:pPr>
      <w:r w:rsidRPr="00F85A82">
        <w:rPr>
          <w:rFonts w:ascii="Avenir Next" w:hAnsi="Avenir Next"/>
          <w:sz w:val="22"/>
          <w:szCs w:val="22"/>
        </w:rPr>
        <w:t xml:space="preserve">Gershon, R.A. (2020). Transnational media and business strategy: Global messages </w:t>
      </w:r>
      <w:r w:rsidRPr="00F85A82">
        <w:rPr>
          <w:rFonts w:ascii="Avenir Next" w:hAnsi="Avenir Next"/>
          <w:sz w:val="22"/>
          <w:szCs w:val="22"/>
        </w:rPr>
        <w:br/>
        <w:t xml:space="preserve">in the digital age. In M. Mahoney and T. Tang (Eds.) </w:t>
      </w:r>
      <w:r w:rsidRPr="00F85A82">
        <w:rPr>
          <w:rFonts w:ascii="Avenir Next" w:hAnsi="Avenir Next"/>
          <w:i/>
          <w:iCs/>
          <w:sz w:val="22"/>
          <w:szCs w:val="22"/>
        </w:rPr>
        <w:t xml:space="preserve">The Handbook of Media Management and Business. </w:t>
      </w:r>
      <w:r w:rsidRPr="00F85A82">
        <w:rPr>
          <w:rFonts w:ascii="Avenir Next" w:hAnsi="Avenir Next"/>
          <w:sz w:val="22"/>
          <w:szCs w:val="22"/>
        </w:rPr>
        <w:t xml:space="preserve">(175-190). New York: Rowman and Littlefield. </w:t>
      </w:r>
    </w:p>
    <w:p w14:paraId="2EA10B85" w14:textId="77777777" w:rsidR="00772D31" w:rsidRPr="00AD6473" w:rsidRDefault="00772D31" w:rsidP="00772D31">
      <w:pPr>
        <w:ind w:right="-810"/>
        <w:rPr>
          <w:rFonts w:ascii="Avenir Next" w:hAnsi="Avenir Next"/>
          <w:sz w:val="22"/>
          <w:szCs w:val="22"/>
        </w:rPr>
      </w:pPr>
      <w:r w:rsidRPr="00AD6473">
        <w:rPr>
          <w:rFonts w:ascii="Avenir Next" w:hAnsi="Avenir Next"/>
          <w:sz w:val="22"/>
          <w:szCs w:val="22"/>
        </w:rPr>
        <w:t xml:space="preserve">Gershon, R.A. (2019). The transnational media corporation and the economics of </w:t>
      </w:r>
      <w:r>
        <w:rPr>
          <w:rFonts w:ascii="Avenir Next" w:hAnsi="Avenir Next"/>
          <w:sz w:val="22"/>
          <w:szCs w:val="22"/>
        </w:rPr>
        <w:t>g</w:t>
      </w:r>
      <w:r w:rsidRPr="00AD6473">
        <w:rPr>
          <w:rFonts w:ascii="Avenir Next" w:hAnsi="Avenir Next"/>
          <w:sz w:val="22"/>
          <w:szCs w:val="22"/>
        </w:rPr>
        <w:t xml:space="preserve">lobal competition. In Y. Kamalipour (Ed.), Global Communication. 3rd ed. (pp. 37-54). </w:t>
      </w:r>
      <w:r>
        <w:rPr>
          <w:rFonts w:ascii="Avenir Next" w:hAnsi="Avenir Next"/>
          <w:sz w:val="22"/>
          <w:szCs w:val="22"/>
        </w:rPr>
        <w:br/>
      </w:r>
      <w:r w:rsidRPr="00AD6473">
        <w:rPr>
          <w:rFonts w:ascii="Avenir Next" w:hAnsi="Avenir Next"/>
          <w:sz w:val="22"/>
          <w:szCs w:val="22"/>
        </w:rPr>
        <w:t xml:space="preserve">New York: Rowman and Littlefield. </w:t>
      </w:r>
    </w:p>
    <w:p w14:paraId="7343BE76" w14:textId="77777777" w:rsidR="00772D31" w:rsidRPr="00F85A82" w:rsidRDefault="00772D31" w:rsidP="00772D31">
      <w:pPr>
        <w:pStyle w:val="NormalWeb"/>
        <w:ind w:right="-810"/>
        <w:rPr>
          <w:rFonts w:ascii="Avenir Next" w:hAnsi="Avenir Next"/>
          <w:sz w:val="22"/>
          <w:szCs w:val="22"/>
        </w:rPr>
      </w:pPr>
      <w:r w:rsidRPr="00F85A82">
        <w:rPr>
          <w:rFonts w:ascii="Avenir Next" w:hAnsi="Avenir Next"/>
          <w:sz w:val="22"/>
          <w:szCs w:val="22"/>
        </w:rPr>
        <w:t xml:space="preserve">Gershon, R.A. (2006). Issues in transnational media management. In A. Albarran, M. Wirth </w:t>
      </w:r>
      <w:r>
        <w:rPr>
          <w:rFonts w:ascii="Avenir Next" w:hAnsi="Avenir Next"/>
          <w:sz w:val="22"/>
          <w:szCs w:val="22"/>
        </w:rPr>
        <w:br/>
      </w:r>
      <w:r w:rsidRPr="00F85A82">
        <w:rPr>
          <w:rFonts w:ascii="Avenir Next" w:hAnsi="Avenir Next"/>
          <w:sz w:val="22"/>
          <w:szCs w:val="22"/>
        </w:rPr>
        <w:t xml:space="preserve">&amp; S. Chan-Olmsted (Eds.), </w:t>
      </w:r>
      <w:r w:rsidRPr="00F85A82">
        <w:rPr>
          <w:rFonts w:ascii="Avenir Next" w:hAnsi="Avenir Next"/>
          <w:i/>
          <w:iCs/>
          <w:sz w:val="22"/>
          <w:szCs w:val="22"/>
        </w:rPr>
        <w:t>Handbook of Media Management and Economics</w:t>
      </w:r>
      <w:r w:rsidRPr="00F85A82">
        <w:rPr>
          <w:rFonts w:ascii="Avenir Next" w:hAnsi="Avenir Next"/>
          <w:sz w:val="22"/>
          <w:szCs w:val="22"/>
        </w:rPr>
        <w:t>.</w:t>
      </w:r>
      <w:r>
        <w:rPr>
          <w:rFonts w:ascii="Avenir Next" w:hAnsi="Avenir Next"/>
          <w:sz w:val="22"/>
          <w:szCs w:val="22"/>
        </w:rPr>
        <w:t xml:space="preserve"> </w:t>
      </w:r>
      <w:r w:rsidRPr="00F85A82">
        <w:rPr>
          <w:rFonts w:ascii="Avenir Next" w:hAnsi="Avenir Next"/>
          <w:sz w:val="22"/>
          <w:szCs w:val="22"/>
        </w:rPr>
        <w:t xml:space="preserve">(pp. 203-228). Mahwah, NJ: Lawrence Erlbaum &amp; Associates. </w:t>
      </w:r>
    </w:p>
    <w:p w14:paraId="08EEAA35" w14:textId="20DE6D40" w:rsidR="00772D31" w:rsidRDefault="00772D31" w:rsidP="00772D31">
      <w:pPr>
        <w:pStyle w:val="NormalWeb"/>
        <w:ind w:right="-720"/>
        <w:rPr>
          <w:rFonts w:ascii="Avenir Next" w:hAnsi="Avenir Next"/>
          <w:sz w:val="22"/>
          <w:szCs w:val="22"/>
        </w:rPr>
      </w:pPr>
      <w:r w:rsidRPr="00F85A82">
        <w:rPr>
          <w:rFonts w:ascii="Avenir Next" w:hAnsi="Avenir Next"/>
          <w:sz w:val="22"/>
          <w:szCs w:val="22"/>
        </w:rPr>
        <w:t xml:space="preserve">Gershon R.A. (1997). </w:t>
      </w:r>
      <w:r w:rsidRPr="00F85A82">
        <w:rPr>
          <w:rFonts w:ascii="Avenir Next" w:hAnsi="Avenir Next"/>
          <w:i/>
          <w:iCs/>
          <w:sz w:val="22"/>
          <w:szCs w:val="22"/>
        </w:rPr>
        <w:t>The Transnational Media Corporation: Global Messages</w:t>
      </w:r>
      <w:r>
        <w:rPr>
          <w:rFonts w:ascii="Avenir Next" w:hAnsi="Avenir Next"/>
          <w:i/>
          <w:iCs/>
          <w:sz w:val="22"/>
          <w:szCs w:val="22"/>
        </w:rPr>
        <w:t xml:space="preserve"> </w:t>
      </w:r>
      <w:r w:rsidRPr="00F85A82">
        <w:rPr>
          <w:rFonts w:ascii="Avenir Next" w:hAnsi="Avenir Next"/>
          <w:i/>
          <w:iCs/>
          <w:sz w:val="22"/>
          <w:szCs w:val="22"/>
        </w:rPr>
        <w:t xml:space="preserve">and Free </w:t>
      </w:r>
      <w:r>
        <w:rPr>
          <w:rFonts w:ascii="Avenir Next" w:hAnsi="Avenir Next"/>
          <w:i/>
          <w:iCs/>
          <w:sz w:val="22"/>
          <w:szCs w:val="22"/>
        </w:rPr>
        <w:br/>
      </w:r>
      <w:r w:rsidRPr="00F85A82">
        <w:rPr>
          <w:rFonts w:ascii="Avenir Next" w:hAnsi="Avenir Next"/>
          <w:i/>
          <w:iCs/>
          <w:sz w:val="22"/>
          <w:szCs w:val="22"/>
        </w:rPr>
        <w:t>Market Competition</w:t>
      </w:r>
      <w:r w:rsidRPr="00F85A82">
        <w:rPr>
          <w:rFonts w:ascii="Avenir Next" w:hAnsi="Avenir Next"/>
          <w:sz w:val="22"/>
          <w:szCs w:val="22"/>
        </w:rPr>
        <w:t xml:space="preserve">. Mahwah, NJ: Lawrence Erlbaum &amp; Associates. </w:t>
      </w:r>
    </w:p>
    <w:p w14:paraId="1011EA19" w14:textId="77777777" w:rsidR="00526A02" w:rsidRPr="00F85A82" w:rsidRDefault="00526A02" w:rsidP="00772D31">
      <w:pPr>
        <w:pStyle w:val="NormalWeb"/>
        <w:ind w:right="-720"/>
        <w:rPr>
          <w:rFonts w:ascii="Avenir Next" w:hAnsi="Avenir Next"/>
          <w:sz w:val="22"/>
          <w:szCs w:val="22"/>
        </w:rPr>
      </w:pPr>
    </w:p>
    <w:p w14:paraId="4704781D" w14:textId="77777777" w:rsidR="00772D31" w:rsidRPr="00F85A82" w:rsidRDefault="00772D31" w:rsidP="00772D31">
      <w:pPr>
        <w:ind w:right="-360"/>
        <w:rPr>
          <w:rFonts w:ascii="Avenir Next" w:hAnsi="Avenir Next"/>
          <w:sz w:val="22"/>
          <w:szCs w:val="22"/>
        </w:rPr>
      </w:pPr>
      <w:r w:rsidRPr="00F85A82">
        <w:rPr>
          <w:rFonts w:ascii="Avenir Next" w:hAnsi="Avenir Next"/>
          <w:sz w:val="22"/>
          <w:szCs w:val="22"/>
        </w:rPr>
        <w:lastRenderedPageBreak/>
        <w:t>Contact: Richard A. Gershon</w:t>
      </w:r>
    </w:p>
    <w:p w14:paraId="1180C79B" w14:textId="77777777" w:rsidR="00772D31" w:rsidRPr="00F85A82" w:rsidRDefault="00772D31" w:rsidP="00772D31">
      <w:pPr>
        <w:ind w:right="-360"/>
        <w:rPr>
          <w:rFonts w:ascii="Avenir Next" w:hAnsi="Avenir Next"/>
          <w:sz w:val="22"/>
          <w:szCs w:val="22"/>
        </w:rPr>
      </w:pPr>
      <w:r w:rsidRPr="00F85A82">
        <w:rPr>
          <w:rFonts w:ascii="Avenir Next" w:hAnsi="Avenir Next"/>
          <w:sz w:val="22"/>
          <w:szCs w:val="22"/>
        </w:rPr>
        <w:t xml:space="preserve">Email: </w:t>
      </w:r>
      <w:hyperlink r:id="rId9" w:history="1">
        <w:r w:rsidRPr="00F85A82">
          <w:rPr>
            <w:rStyle w:val="Hyperlink"/>
            <w:rFonts w:ascii="Avenir Next" w:hAnsi="Avenir Next"/>
            <w:sz w:val="22"/>
            <w:szCs w:val="22"/>
          </w:rPr>
          <w:t>Richard.Gershon@wmich.edu</w:t>
        </w:r>
      </w:hyperlink>
    </w:p>
    <w:p w14:paraId="14763B56" w14:textId="77777777" w:rsidR="00772D31" w:rsidRPr="00F85A82" w:rsidRDefault="00772D31" w:rsidP="00772D31">
      <w:pPr>
        <w:ind w:right="-360"/>
        <w:rPr>
          <w:rFonts w:ascii="Avenir Next" w:hAnsi="Avenir Next"/>
          <w:sz w:val="22"/>
          <w:szCs w:val="22"/>
        </w:rPr>
      </w:pPr>
      <w:r w:rsidRPr="00F85A82">
        <w:rPr>
          <w:rFonts w:ascii="Avenir Next" w:hAnsi="Avenir Next"/>
          <w:sz w:val="22"/>
          <w:szCs w:val="22"/>
        </w:rPr>
        <w:t xml:space="preserve">Website: Digitalnavigatoreg  </w:t>
      </w:r>
      <w:hyperlink r:id="rId10" w:history="1">
        <w:r w:rsidRPr="00F85A82">
          <w:rPr>
            <w:rStyle w:val="Hyperlink"/>
            <w:rFonts w:ascii="Avenir Next" w:hAnsi="Avenir Next"/>
            <w:sz w:val="22"/>
            <w:szCs w:val="22"/>
          </w:rPr>
          <w:t>https://www.digitalnavigatoreg.com/</w:t>
        </w:r>
      </w:hyperlink>
    </w:p>
    <w:p w14:paraId="0EDFA970" w14:textId="0EFD8B33" w:rsidR="007E0344" w:rsidRPr="006B29A6" w:rsidRDefault="007E0344" w:rsidP="00313326">
      <w:pPr>
        <w:ind w:right="-360"/>
        <w:rPr>
          <w:rFonts w:ascii="Avenir Next" w:hAnsi="Avenir Next" w:cs="Times New Roman"/>
          <w:b/>
          <w:bCs/>
          <w:sz w:val="22"/>
          <w:szCs w:val="22"/>
        </w:rPr>
      </w:pPr>
    </w:p>
    <w:sectPr w:rsidR="007E0344" w:rsidRPr="006B29A6" w:rsidSect="00901366">
      <w:headerReference w:type="even" r:id="rId11"/>
      <w:headerReference w:type="default" r:id="rId12"/>
      <w:footerReference w:type="even" r:id="rId13"/>
      <w:footerReference w:type="default" r:id="rId14"/>
      <w:headerReference w:type="first" r:id="rId15"/>
      <w:footerReference w:type="first" r:id="rId16"/>
      <w:footnotePr>
        <w:numFmt w:val="lowerRoman"/>
      </w:footnotePr>
      <w:endnotePr>
        <w:numFmt w:val="decimal"/>
      </w:endnotePr>
      <w:pgSz w:w="12240" w:h="15840"/>
      <w:pgMar w:top="1440" w:right="1800" w:bottom="1440" w:left="1800" w:header="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D803" w14:textId="77777777" w:rsidR="007A2758" w:rsidRDefault="007A2758">
      <w:r>
        <w:separator/>
      </w:r>
    </w:p>
  </w:endnote>
  <w:endnote w:type="continuationSeparator" w:id="0">
    <w:p w14:paraId="00631DFA" w14:textId="77777777" w:rsidR="007A2758" w:rsidRDefault="007A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Monaco">
    <w:panose1 w:val="00000000000000000000"/>
    <w:charset w:val="4D"/>
    <w:family w:val="auto"/>
    <w:pitch w:val="variable"/>
    <w:sig w:usb0="A00002FF" w:usb1="500039FB" w:usb2="00000000" w:usb3="00000000" w:csb0="00000197"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F0F3" w14:textId="77777777" w:rsidR="00572C34" w:rsidRDefault="00572C34">
    <w:pPr>
      <w:pStyle w:val="Footer"/>
      <w:framePr w:w="576" w:wrap="around" w:vAnchor="page" w:hAnchor="page" w:x="5095" w:y="1476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F947277" w14:textId="77777777" w:rsidR="00572C34" w:rsidRDefault="00572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C4D6" w14:textId="77777777" w:rsidR="00572C34" w:rsidRDefault="00572C34">
    <w:pPr>
      <w:pStyle w:val="Footer"/>
      <w:framePr w:w="576" w:wrap="around" w:vAnchor="page" w:hAnchor="page" w:x="509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C4167">
      <w:rPr>
        <w:rStyle w:val="PageNumber"/>
        <w:noProof/>
      </w:rPr>
      <w:t>30</w:t>
    </w:r>
    <w:r>
      <w:rPr>
        <w:rStyle w:val="PageNumber"/>
      </w:rPr>
      <w:fldChar w:fldCharType="end"/>
    </w:r>
  </w:p>
  <w:p w14:paraId="02F60BBB" w14:textId="77777777" w:rsidR="00572C34" w:rsidRDefault="00572C3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91DA" w14:textId="77777777" w:rsidR="005F3A2D" w:rsidRDefault="005F3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74E5" w14:textId="77777777" w:rsidR="007A2758" w:rsidRDefault="007A2758">
      <w:r>
        <w:separator/>
      </w:r>
    </w:p>
  </w:footnote>
  <w:footnote w:type="continuationSeparator" w:id="0">
    <w:p w14:paraId="5E144DB6" w14:textId="77777777" w:rsidR="007A2758" w:rsidRDefault="007A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C37A" w14:textId="599A5B00" w:rsidR="005F3A2D" w:rsidRDefault="005F3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4F69" w14:textId="6A1C3FE6" w:rsidR="00572C34" w:rsidRDefault="00572C34">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BCD7" w14:textId="77777777" w:rsidR="005F3A2D" w:rsidRDefault="005F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AC1"/>
    <w:multiLevelType w:val="multilevel"/>
    <w:tmpl w:val="BB18F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E6753"/>
    <w:multiLevelType w:val="multilevel"/>
    <w:tmpl w:val="4532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2C2414"/>
    <w:multiLevelType w:val="hybridMultilevel"/>
    <w:tmpl w:val="C9D0BFF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E521DD"/>
    <w:multiLevelType w:val="hybridMultilevel"/>
    <w:tmpl w:val="CA06BC8C"/>
    <w:lvl w:ilvl="0" w:tplc="E03AD2F2">
      <w:start w:val="1"/>
      <w:numFmt w:val="bullet"/>
      <w:lvlText w:val=""/>
      <w:lvlJc w:val="left"/>
      <w:pPr>
        <w:tabs>
          <w:tab w:val="num" w:pos="720"/>
        </w:tabs>
        <w:ind w:left="720" w:hanging="360"/>
      </w:pPr>
      <w:rPr>
        <w:rFonts w:ascii="Wingdings" w:hAnsi="Wingdings" w:hint="default"/>
      </w:rPr>
    </w:lvl>
    <w:lvl w:ilvl="1" w:tplc="481E3BA8">
      <w:start w:val="161"/>
      <w:numFmt w:val="bullet"/>
      <w:lvlText w:val=""/>
      <w:lvlJc w:val="left"/>
      <w:pPr>
        <w:tabs>
          <w:tab w:val="num" w:pos="1440"/>
        </w:tabs>
        <w:ind w:left="1440" w:hanging="360"/>
      </w:pPr>
      <w:rPr>
        <w:rFonts w:ascii="Wingdings" w:hAnsi="Wingdings" w:hint="default"/>
      </w:rPr>
    </w:lvl>
    <w:lvl w:ilvl="2" w:tplc="28B88156" w:tentative="1">
      <w:start w:val="1"/>
      <w:numFmt w:val="bullet"/>
      <w:lvlText w:val=""/>
      <w:lvlJc w:val="left"/>
      <w:pPr>
        <w:tabs>
          <w:tab w:val="num" w:pos="2160"/>
        </w:tabs>
        <w:ind w:left="2160" w:hanging="360"/>
      </w:pPr>
      <w:rPr>
        <w:rFonts w:ascii="Wingdings" w:hAnsi="Wingdings" w:hint="default"/>
      </w:rPr>
    </w:lvl>
    <w:lvl w:ilvl="3" w:tplc="21EE12AE" w:tentative="1">
      <w:start w:val="1"/>
      <w:numFmt w:val="bullet"/>
      <w:lvlText w:val=""/>
      <w:lvlJc w:val="left"/>
      <w:pPr>
        <w:tabs>
          <w:tab w:val="num" w:pos="2880"/>
        </w:tabs>
        <w:ind w:left="2880" w:hanging="360"/>
      </w:pPr>
      <w:rPr>
        <w:rFonts w:ascii="Wingdings" w:hAnsi="Wingdings" w:hint="default"/>
      </w:rPr>
    </w:lvl>
    <w:lvl w:ilvl="4" w:tplc="DA381C40" w:tentative="1">
      <w:start w:val="1"/>
      <w:numFmt w:val="bullet"/>
      <w:lvlText w:val=""/>
      <w:lvlJc w:val="left"/>
      <w:pPr>
        <w:tabs>
          <w:tab w:val="num" w:pos="3600"/>
        </w:tabs>
        <w:ind w:left="3600" w:hanging="360"/>
      </w:pPr>
      <w:rPr>
        <w:rFonts w:ascii="Wingdings" w:hAnsi="Wingdings" w:hint="default"/>
      </w:rPr>
    </w:lvl>
    <w:lvl w:ilvl="5" w:tplc="35C89CBA" w:tentative="1">
      <w:start w:val="1"/>
      <w:numFmt w:val="bullet"/>
      <w:lvlText w:val=""/>
      <w:lvlJc w:val="left"/>
      <w:pPr>
        <w:tabs>
          <w:tab w:val="num" w:pos="4320"/>
        </w:tabs>
        <w:ind w:left="4320" w:hanging="360"/>
      </w:pPr>
      <w:rPr>
        <w:rFonts w:ascii="Wingdings" w:hAnsi="Wingdings" w:hint="default"/>
      </w:rPr>
    </w:lvl>
    <w:lvl w:ilvl="6" w:tplc="36DA9438" w:tentative="1">
      <w:start w:val="1"/>
      <w:numFmt w:val="bullet"/>
      <w:lvlText w:val=""/>
      <w:lvlJc w:val="left"/>
      <w:pPr>
        <w:tabs>
          <w:tab w:val="num" w:pos="5040"/>
        </w:tabs>
        <w:ind w:left="5040" w:hanging="360"/>
      </w:pPr>
      <w:rPr>
        <w:rFonts w:ascii="Wingdings" w:hAnsi="Wingdings" w:hint="default"/>
      </w:rPr>
    </w:lvl>
    <w:lvl w:ilvl="7" w:tplc="B99C297C" w:tentative="1">
      <w:start w:val="1"/>
      <w:numFmt w:val="bullet"/>
      <w:lvlText w:val=""/>
      <w:lvlJc w:val="left"/>
      <w:pPr>
        <w:tabs>
          <w:tab w:val="num" w:pos="5760"/>
        </w:tabs>
        <w:ind w:left="5760" w:hanging="360"/>
      </w:pPr>
      <w:rPr>
        <w:rFonts w:ascii="Wingdings" w:hAnsi="Wingdings" w:hint="default"/>
      </w:rPr>
    </w:lvl>
    <w:lvl w:ilvl="8" w:tplc="F288EF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8375C1"/>
    <w:multiLevelType w:val="multilevel"/>
    <w:tmpl w:val="774AF87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5BBF70B3"/>
    <w:multiLevelType w:val="hybridMultilevel"/>
    <w:tmpl w:val="AD423810"/>
    <w:lvl w:ilvl="0" w:tplc="0EB0F670">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2502868">
    <w:abstractNumId w:val="4"/>
  </w:num>
  <w:num w:numId="2" w16cid:durableId="456804733">
    <w:abstractNumId w:val="3"/>
  </w:num>
  <w:num w:numId="3" w16cid:durableId="1106465577">
    <w:abstractNumId w:val="5"/>
  </w:num>
  <w:num w:numId="4" w16cid:durableId="2094089009">
    <w:abstractNumId w:val="0"/>
  </w:num>
  <w:num w:numId="5" w16cid:durableId="1936940397">
    <w:abstractNumId w:val="2"/>
  </w:num>
  <w:num w:numId="6" w16cid:durableId="1231160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E3"/>
    <w:rsid w:val="00002026"/>
    <w:rsid w:val="0000222C"/>
    <w:rsid w:val="00002FEF"/>
    <w:rsid w:val="00004E47"/>
    <w:rsid w:val="00010D7E"/>
    <w:rsid w:val="00012834"/>
    <w:rsid w:val="000166C6"/>
    <w:rsid w:val="0001690B"/>
    <w:rsid w:val="00023C53"/>
    <w:rsid w:val="000250AE"/>
    <w:rsid w:val="00026AA7"/>
    <w:rsid w:val="00034863"/>
    <w:rsid w:val="00034D14"/>
    <w:rsid w:val="00035F47"/>
    <w:rsid w:val="00042AB0"/>
    <w:rsid w:val="000468B7"/>
    <w:rsid w:val="000474B6"/>
    <w:rsid w:val="00052A39"/>
    <w:rsid w:val="00056A4C"/>
    <w:rsid w:val="00060638"/>
    <w:rsid w:val="00063AB6"/>
    <w:rsid w:val="00064D57"/>
    <w:rsid w:val="00065A63"/>
    <w:rsid w:val="0006682F"/>
    <w:rsid w:val="00066ED6"/>
    <w:rsid w:val="000733E4"/>
    <w:rsid w:val="0008142F"/>
    <w:rsid w:val="00091E12"/>
    <w:rsid w:val="00092529"/>
    <w:rsid w:val="00094CAB"/>
    <w:rsid w:val="000B1E9B"/>
    <w:rsid w:val="000B26E3"/>
    <w:rsid w:val="000B2BFC"/>
    <w:rsid w:val="000B3B8C"/>
    <w:rsid w:val="000B6AF7"/>
    <w:rsid w:val="000C1C73"/>
    <w:rsid w:val="000C4B6B"/>
    <w:rsid w:val="000C607F"/>
    <w:rsid w:val="000D3B72"/>
    <w:rsid w:val="000D50E4"/>
    <w:rsid w:val="000E0795"/>
    <w:rsid w:val="000E124C"/>
    <w:rsid w:val="000E246A"/>
    <w:rsid w:val="000E43CA"/>
    <w:rsid w:val="000E4F14"/>
    <w:rsid w:val="00101678"/>
    <w:rsid w:val="00103BEA"/>
    <w:rsid w:val="001051E4"/>
    <w:rsid w:val="0010658B"/>
    <w:rsid w:val="0011080B"/>
    <w:rsid w:val="001136AD"/>
    <w:rsid w:val="001143B2"/>
    <w:rsid w:val="0011723B"/>
    <w:rsid w:val="00120855"/>
    <w:rsid w:val="00131BD4"/>
    <w:rsid w:val="001352FF"/>
    <w:rsid w:val="0014249A"/>
    <w:rsid w:val="00144F5B"/>
    <w:rsid w:val="001460C0"/>
    <w:rsid w:val="0014796B"/>
    <w:rsid w:val="001503F5"/>
    <w:rsid w:val="00151004"/>
    <w:rsid w:val="00153095"/>
    <w:rsid w:val="0015773F"/>
    <w:rsid w:val="00157AFA"/>
    <w:rsid w:val="00165D84"/>
    <w:rsid w:val="00167AE0"/>
    <w:rsid w:val="0017232B"/>
    <w:rsid w:val="001738D9"/>
    <w:rsid w:val="00175641"/>
    <w:rsid w:val="001760E2"/>
    <w:rsid w:val="00177271"/>
    <w:rsid w:val="00182F45"/>
    <w:rsid w:val="00193468"/>
    <w:rsid w:val="00194EA1"/>
    <w:rsid w:val="001A104E"/>
    <w:rsid w:val="001A1C14"/>
    <w:rsid w:val="001A2011"/>
    <w:rsid w:val="001A39FE"/>
    <w:rsid w:val="001B2E92"/>
    <w:rsid w:val="001B3753"/>
    <w:rsid w:val="001B3C77"/>
    <w:rsid w:val="001B73E7"/>
    <w:rsid w:val="001C0124"/>
    <w:rsid w:val="001C0694"/>
    <w:rsid w:val="001C081A"/>
    <w:rsid w:val="001D0AD9"/>
    <w:rsid w:val="001D35AE"/>
    <w:rsid w:val="001D54EA"/>
    <w:rsid w:val="001E1FC0"/>
    <w:rsid w:val="001E4A5B"/>
    <w:rsid w:val="001E504C"/>
    <w:rsid w:val="00210923"/>
    <w:rsid w:val="00211F93"/>
    <w:rsid w:val="00223D77"/>
    <w:rsid w:val="00247FA7"/>
    <w:rsid w:val="002509C2"/>
    <w:rsid w:val="00252060"/>
    <w:rsid w:val="0025370C"/>
    <w:rsid w:val="0025389B"/>
    <w:rsid w:val="0025430C"/>
    <w:rsid w:val="00256635"/>
    <w:rsid w:val="00260805"/>
    <w:rsid w:val="00271671"/>
    <w:rsid w:val="002728AD"/>
    <w:rsid w:val="00274890"/>
    <w:rsid w:val="00283831"/>
    <w:rsid w:val="002923D6"/>
    <w:rsid w:val="002948F5"/>
    <w:rsid w:val="002B160B"/>
    <w:rsid w:val="002B1B20"/>
    <w:rsid w:val="002B22D2"/>
    <w:rsid w:val="002B2C9B"/>
    <w:rsid w:val="002B6F86"/>
    <w:rsid w:val="002B7795"/>
    <w:rsid w:val="002C1BCB"/>
    <w:rsid w:val="002C3EE6"/>
    <w:rsid w:val="002D4AFE"/>
    <w:rsid w:val="002D6A63"/>
    <w:rsid w:val="002E1FFE"/>
    <w:rsid w:val="00300FA5"/>
    <w:rsid w:val="00303CDF"/>
    <w:rsid w:val="00305DC7"/>
    <w:rsid w:val="003063F5"/>
    <w:rsid w:val="00312C98"/>
    <w:rsid w:val="00313326"/>
    <w:rsid w:val="003222B8"/>
    <w:rsid w:val="003307C8"/>
    <w:rsid w:val="00332C04"/>
    <w:rsid w:val="003416FB"/>
    <w:rsid w:val="0034267C"/>
    <w:rsid w:val="00343907"/>
    <w:rsid w:val="0034794A"/>
    <w:rsid w:val="00351DAA"/>
    <w:rsid w:val="00353458"/>
    <w:rsid w:val="00356593"/>
    <w:rsid w:val="00360CC2"/>
    <w:rsid w:val="003629FC"/>
    <w:rsid w:val="00363155"/>
    <w:rsid w:val="003662D3"/>
    <w:rsid w:val="00377E38"/>
    <w:rsid w:val="00393072"/>
    <w:rsid w:val="003B2E5D"/>
    <w:rsid w:val="003B618F"/>
    <w:rsid w:val="003B7D7D"/>
    <w:rsid w:val="003C0CCA"/>
    <w:rsid w:val="003E0327"/>
    <w:rsid w:val="003F0249"/>
    <w:rsid w:val="003F04B1"/>
    <w:rsid w:val="003F3425"/>
    <w:rsid w:val="003F6C5D"/>
    <w:rsid w:val="0040312E"/>
    <w:rsid w:val="00410418"/>
    <w:rsid w:val="00415790"/>
    <w:rsid w:val="004168A1"/>
    <w:rsid w:val="004271DB"/>
    <w:rsid w:val="004343DF"/>
    <w:rsid w:val="00447BBF"/>
    <w:rsid w:val="00454525"/>
    <w:rsid w:val="00455425"/>
    <w:rsid w:val="0045712A"/>
    <w:rsid w:val="00460A78"/>
    <w:rsid w:val="00460F95"/>
    <w:rsid w:val="00466B9D"/>
    <w:rsid w:val="00481F76"/>
    <w:rsid w:val="0048210E"/>
    <w:rsid w:val="0048332C"/>
    <w:rsid w:val="00484D8E"/>
    <w:rsid w:val="004859F6"/>
    <w:rsid w:val="00485D8C"/>
    <w:rsid w:val="00487894"/>
    <w:rsid w:val="00487F08"/>
    <w:rsid w:val="004915B9"/>
    <w:rsid w:val="0049169C"/>
    <w:rsid w:val="00492E7F"/>
    <w:rsid w:val="004950D1"/>
    <w:rsid w:val="00497353"/>
    <w:rsid w:val="004A1154"/>
    <w:rsid w:val="004A45AC"/>
    <w:rsid w:val="004B3831"/>
    <w:rsid w:val="004B7FC5"/>
    <w:rsid w:val="004C0F98"/>
    <w:rsid w:val="004C4B6D"/>
    <w:rsid w:val="004C5B9B"/>
    <w:rsid w:val="004D097D"/>
    <w:rsid w:val="004D27CE"/>
    <w:rsid w:val="004D6F3D"/>
    <w:rsid w:val="004E0581"/>
    <w:rsid w:val="004E3239"/>
    <w:rsid w:val="004E32F4"/>
    <w:rsid w:val="004E6EAD"/>
    <w:rsid w:val="004F371C"/>
    <w:rsid w:val="004F751E"/>
    <w:rsid w:val="00501AF5"/>
    <w:rsid w:val="00506F45"/>
    <w:rsid w:val="0051013C"/>
    <w:rsid w:val="005155BA"/>
    <w:rsid w:val="005176AA"/>
    <w:rsid w:val="00525AAF"/>
    <w:rsid w:val="00526A02"/>
    <w:rsid w:val="005311E9"/>
    <w:rsid w:val="005348E3"/>
    <w:rsid w:val="00536B85"/>
    <w:rsid w:val="00537C05"/>
    <w:rsid w:val="00541C21"/>
    <w:rsid w:val="00542CE5"/>
    <w:rsid w:val="00542F0F"/>
    <w:rsid w:val="0054604A"/>
    <w:rsid w:val="0055628F"/>
    <w:rsid w:val="00560C4C"/>
    <w:rsid w:val="00564872"/>
    <w:rsid w:val="00564DE9"/>
    <w:rsid w:val="00570ADD"/>
    <w:rsid w:val="005714E3"/>
    <w:rsid w:val="00572433"/>
    <w:rsid w:val="00572C34"/>
    <w:rsid w:val="00574258"/>
    <w:rsid w:val="005759FB"/>
    <w:rsid w:val="00577A7B"/>
    <w:rsid w:val="00581AF2"/>
    <w:rsid w:val="00581B9D"/>
    <w:rsid w:val="00581BE1"/>
    <w:rsid w:val="0059066E"/>
    <w:rsid w:val="005907C1"/>
    <w:rsid w:val="00594D3D"/>
    <w:rsid w:val="005A0601"/>
    <w:rsid w:val="005A3B5F"/>
    <w:rsid w:val="005A6D50"/>
    <w:rsid w:val="005B156D"/>
    <w:rsid w:val="005B18DC"/>
    <w:rsid w:val="005B4953"/>
    <w:rsid w:val="005B605A"/>
    <w:rsid w:val="005B76E2"/>
    <w:rsid w:val="005C0F4B"/>
    <w:rsid w:val="005C17D7"/>
    <w:rsid w:val="005C5F25"/>
    <w:rsid w:val="005C74C1"/>
    <w:rsid w:val="005D1BCE"/>
    <w:rsid w:val="005D558B"/>
    <w:rsid w:val="005D694C"/>
    <w:rsid w:val="005D702B"/>
    <w:rsid w:val="005D7578"/>
    <w:rsid w:val="005E14B0"/>
    <w:rsid w:val="005E2EEA"/>
    <w:rsid w:val="005E4C3A"/>
    <w:rsid w:val="005E5086"/>
    <w:rsid w:val="005E758D"/>
    <w:rsid w:val="005F0AF8"/>
    <w:rsid w:val="005F39E0"/>
    <w:rsid w:val="005F3A2D"/>
    <w:rsid w:val="00603462"/>
    <w:rsid w:val="006042A3"/>
    <w:rsid w:val="00611429"/>
    <w:rsid w:val="0061423C"/>
    <w:rsid w:val="00615700"/>
    <w:rsid w:val="00620D34"/>
    <w:rsid w:val="00622AA1"/>
    <w:rsid w:val="0062427B"/>
    <w:rsid w:val="00640CA6"/>
    <w:rsid w:val="00641979"/>
    <w:rsid w:val="00643910"/>
    <w:rsid w:val="0065090C"/>
    <w:rsid w:val="006532B7"/>
    <w:rsid w:val="0065436D"/>
    <w:rsid w:val="00657DDD"/>
    <w:rsid w:val="006616CB"/>
    <w:rsid w:val="006678CE"/>
    <w:rsid w:val="00682BB7"/>
    <w:rsid w:val="006870CA"/>
    <w:rsid w:val="00690361"/>
    <w:rsid w:val="00690989"/>
    <w:rsid w:val="00692185"/>
    <w:rsid w:val="006971E1"/>
    <w:rsid w:val="006A1382"/>
    <w:rsid w:val="006B0317"/>
    <w:rsid w:val="006B17B1"/>
    <w:rsid w:val="006B1AB8"/>
    <w:rsid w:val="006B2451"/>
    <w:rsid w:val="006B29A6"/>
    <w:rsid w:val="006B7303"/>
    <w:rsid w:val="006D5627"/>
    <w:rsid w:val="006D5C2C"/>
    <w:rsid w:val="006E139A"/>
    <w:rsid w:val="006E509C"/>
    <w:rsid w:val="006F6F75"/>
    <w:rsid w:val="006F78FF"/>
    <w:rsid w:val="00703881"/>
    <w:rsid w:val="007171EC"/>
    <w:rsid w:val="0072779B"/>
    <w:rsid w:val="007345BE"/>
    <w:rsid w:val="00736FC9"/>
    <w:rsid w:val="0074026B"/>
    <w:rsid w:val="00743ACA"/>
    <w:rsid w:val="00754047"/>
    <w:rsid w:val="007555F3"/>
    <w:rsid w:val="00765997"/>
    <w:rsid w:val="00772D31"/>
    <w:rsid w:val="00786EF5"/>
    <w:rsid w:val="007875A0"/>
    <w:rsid w:val="00791A23"/>
    <w:rsid w:val="00792823"/>
    <w:rsid w:val="00792BD8"/>
    <w:rsid w:val="007939AF"/>
    <w:rsid w:val="007955D3"/>
    <w:rsid w:val="00797CCE"/>
    <w:rsid w:val="007A0AE9"/>
    <w:rsid w:val="007A2758"/>
    <w:rsid w:val="007A4F84"/>
    <w:rsid w:val="007A504D"/>
    <w:rsid w:val="007A737A"/>
    <w:rsid w:val="007B257E"/>
    <w:rsid w:val="007B6E60"/>
    <w:rsid w:val="007C3DE0"/>
    <w:rsid w:val="007C6D04"/>
    <w:rsid w:val="007D03B7"/>
    <w:rsid w:val="007D4B0E"/>
    <w:rsid w:val="007D6241"/>
    <w:rsid w:val="007E0344"/>
    <w:rsid w:val="007E28D2"/>
    <w:rsid w:val="007E5BB6"/>
    <w:rsid w:val="007F2FB6"/>
    <w:rsid w:val="007F4670"/>
    <w:rsid w:val="007F518B"/>
    <w:rsid w:val="00803359"/>
    <w:rsid w:val="00807D58"/>
    <w:rsid w:val="008107A2"/>
    <w:rsid w:val="008136D7"/>
    <w:rsid w:val="008160BA"/>
    <w:rsid w:val="008218F1"/>
    <w:rsid w:val="0082561A"/>
    <w:rsid w:val="0082618F"/>
    <w:rsid w:val="008327BF"/>
    <w:rsid w:val="00840CFC"/>
    <w:rsid w:val="0084532A"/>
    <w:rsid w:val="00855613"/>
    <w:rsid w:val="00857D06"/>
    <w:rsid w:val="008604EF"/>
    <w:rsid w:val="00860617"/>
    <w:rsid w:val="00860E3F"/>
    <w:rsid w:val="008704F2"/>
    <w:rsid w:val="00872261"/>
    <w:rsid w:val="008725F7"/>
    <w:rsid w:val="0087390C"/>
    <w:rsid w:val="00893EFC"/>
    <w:rsid w:val="008A4992"/>
    <w:rsid w:val="008A53E0"/>
    <w:rsid w:val="008A7F02"/>
    <w:rsid w:val="008B1DB6"/>
    <w:rsid w:val="008B38C4"/>
    <w:rsid w:val="008B6707"/>
    <w:rsid w:val="008C1757"/>
    <w:rsid w:val="008C3F32"/>
    <w:rsid w:val="008C5B2A"/>
    <w:rsid w:val="008C5D3C"/>
    <w:rsid w:val="008C737D"/>
    <w:rsid w:val="008D228D"/>
    <w:rsid w:val="008E042C"/>
    <w:rsid w:val="008E2A64"/>
    <w:rsid w:val="008F13A3"/>
    <w:rsid w:val="008F5EFB"/>
    <w:rsid w:val="00900C82"/>
    <w:rsid w:val="009010B8"/>
    <w:rsid w:val="00901366"/>
    <w:rsid w:val="009042B2"/>
    <w:rsid w:val="009072A0"/>
    <w:rsid w:val="00910663"/>
    <w:rsid w:val="0091137B"/>
    <w:rsid w:val="00921624"/>
    <w:rsid w:val="00922559"/>
    <w:rsid w:val="00923286"/>
    <w:rsid w:val="00923750"/>
    <w:rsid w:val="009348B6"/>
    <w:rsid w:val="00935FF7"/>
    <w:rsid w:val="00936A11"/>
    <w:rsid w:val="0094194C"/>
    <w:rsid w:val="00946756"/>
    <w:rsid w:val="00952EE6"/>
    <w:rsid w:val="009637E3"/>
    <w:rsid w:val="00966306"/>
    <w:rsid w:val="00975B9A"/>
    <w:rsid w:val="00976773"/>
    <w:rsid w:val="00984FA3"/>
    <w:rsid w:val="00985D43"/>
    <w:rsid w:val="00996D72"/>
    <w:rsid w:val="009A76B7"/>
    <w:rsid w:val="009B4F7C"/>
    <w:rsid w:val="009C52FD"/>
    <w:rsid w:val="009D3E0E"/>
    <w:rsid w:val="009D6FD6"/>
    <w:rsid w:val="009D7157"/>
    <w:rsid w:val="009E51E3"/>
    <w:rsid w:val="009F2873"/>
    <w:rsid w:val="009F367B"/>
    <w:rsid w:val="009F375E"/>
    <w:rsid w:val="009F49D3"/>
    <w:rsid w:val="009F5A27"/>
    <w:rsid w:val="009F7776"/>
    <w:rsid w:val="00A04746"/>
    <w:rsid w:val="00A0718C"/>
    <w:rsid w:val="00A07969"/>
    <w:rsid w:val="00A127D1"/>
    <w:rsid w:val="00A12892"/>
    <w:rsid w:val="00A12FBA"/>
    <w:rsid w:val="00A21530"/>
    <w:rsid w:val="00A21973"/>
    <w:rsid w:val="00A21EFF"/>
    <w:rsid w:val="00A24D03"/>
    <w:rsid w:val="00A25546"/>
    <w:rsid w:val="00A3243B"/>
    <w:rsid w:val="00A34536"/>
    <w:rsid w:val="00A35FD6"/>
    <w:rsid w:val="00A43623"/>
    <w:rsid w:val="00A46094"/>
    <w:rsid w:val="00A46912"/>
    <w:rsid w:val="00A51FAF"/>
    <w:rsid w:val="00A53AF1"/>
    <w:rsid w:val="00A54FC5"/>
    <w:rsid w:val="00A62676"/>
    <w:rsid w:val="00A62ED3"/>
    <w:rsid w:val="00A64D07"/>
    <w:rsid w:val="00A6713E"/>
    <w:rsid w:val="00A757C7"/>
    <w:rsid w:val="00A76132"/>
    <w:rsid w:val="00A77B45"/>
    <w:rsid w:val="00A83DF4"/>
    <w:rsid w:val="00A85240"/>
    <w:rsid w:val="00A853E3"/>
    <w:rsid w:val="00A94C41"/>
    <w:rsid w:val="00AA09DD"/>
    <w:rsid w:val="00AA38CA"/>
    <w:rsid w:val="00AA4828"/>
    <w:rsid w:val="00AB2C52"/>
    <w:rsid w:val="00AC4962"/>
    <w:rsid w:val="00AC7797"/>
    <w:rsid w:val="00AD1E1F"/>
    <w:rsid w:val="00AD2540"/>
    <w:rsid w:val="00AD4E5C"/>
    <w:rsid w:val="00AF4976"/>
    <w:rsid w:val="00AF4DA3"/>
    <w:rsid w:val="00AF4F4F"/>
    <w:rsid w:val="00AF75BD"/>
    <w:rsid w:val="00B00B3C"/>
    <w:rsid w:val="00B03A9C"/>
    <w:rsid w:val="00B03C80"/>
    <w:rsid w:val="00B050DB"/>
    <w:rsid w:val="00B136C9"/>
    <w:rsid w:val="00B17051"/>
    <w:rsid w:val="00B1713F"/>
    <w:rsid w:val="00B35787"/>
    <w:rsid w:val="00B3624E"/>
    <w:rsid w:val="00B36C81"/>
    <w:rsid w:val="00B422E5"/>
    <w:rsid w:val="00B42AA5"/>
    <w:rsid w:val="00B47459"/>
    <w:rsid w:val="00B50A7A"/>
    <w:rsid w:val="00B52BF4"/>
    <w:rsid w:val="00B53A95"/>
    <w:rsid w:val="00B56EF4"/>
    <w:rsid w:val="00B57FB7"/>
    <w:rsid w:val="00B60DD2"/>
    <w:rsid w:val="00B6533F"/>
    <w:rsid w:val="00B66EB7"/>
    <w:rsid w:val="00B737EA"/>
    <w:rsid w:val="00B7478C"/>
    <w:rsid w:val="00B810E9"/>
    <w:rsid w:val="00B92341"/>
    <w:rsid w:val="00B9664F"/>
    <w:rsid w:val="00BA4BD3"/>
    <w:rsid w:val="00BA54B6"/>
    <w:rsid w:val="00BA6344"/>
    <w:rsid w:val="00BC1065"/>
    <w:rsid w:val="00BC36F8"/>
    <w:rsid w:val="00BC44EE"/>
    <w:rsid w:val="00BC7D46"/>
    <w:rsid w:val="00BD5806"/>
    <w:rsid w:val="00BE3170"/>
    <w:rsid w:val="00BE37F9"/>
    <w:rsid w:val="00BF029F"/>
    <w:rsid w:val="00BF1F95"/>
    <w:rsid w:val="00BF259A"/>
    <w:rsid w:val="00BF332A"/>
    <w:rsid w:val="00BF56DB"/>
    <w:rsid w:val="00C0339B"/>
    <w:rsid w:val="00C03B2F"/>
    <w:rsid w:val="00C0596A"/>
    <w:rsid w:val="00C062FC"/>
    <w:rsid w:val="00C06EA1"/>
    <w:rsid w:val="00C10D88"/>
    <w:rsid w:val="00C15F63"/>
    <w:rsid w:val="00C17AD1"/>
    <w:rsid w:val="00C21F5D"/>
    <w:rsid w:val="00C22FE4"/>
    <w:rsid w:val="00C26D0B"/>
    <w:rsid w:val="00C26FB5"/>
    <w:rsid w:val="00C2747C"/>
    <w:rsid w:val="00C36B88"/>
    <w:rsid w:val="00C4584F"/>
    <w:rsid w:val="00C45BE6"/>
    <w:rsid w:val="00C531D0"/>
    <w:rsid w:val="00C55EC5"/>
    <w:rsid w:val="00C574E1"/>
    <w:rsid w:val="00C60A74"/>
    <w:rsid w:val="00C62A58"/>
    <w:rsid w:val="00C6383D"/>
    <w:rsid w:val="00C64057"/>
    <w:rsid w:val="00C64C5E"/>
    <w:rsid w:val="00C65A7D"/>
    <w:rsid w:val="00C65CDF"/>
    <w:rsid w:val="00C70932"/>
    <w:rsid w:val="00C773AE"/>
    <w:rsid w:val="00C77EC0"/>
    <w:rsid w:val="00C82934"/>
    <w:rsid w:val="00C9110F"/>
    <w:rsid w:val="00C9396E"/>
    <w:rsid w:val="00C93D89"/>
    <w:rsid w:val="00C96FE6"/>
    <w:rsid w:val="00C97927"/>
    <w:rsid w:val="00CA0880"/>
    <w:rsid w:val="00CA6E80"/>
    <w:rsid w:val="00CB709A"/>
    <w:rsid w:val="00CC079C"/>
    <w:rsid w:val="00CC46FE"/>
    <w:rsid w:val="00CC5FEA"/>
    <w:rsid w:val="00CC6B0A"/>
    <w:rsid w:val="00CD1389"/>
    <w:rsid w:val="00CD4C60"/>
    <w:rsid w:val="00CE576D"/>
    <w:rsid w:val="00CE7CDC"/>
    <w:rsid w:val="00CE7D03"/>
    <w:rsid w:val="00CF06B1"/>
    <w:rsid w:val="00CF2037"/>
    <w:rsid w:val="00CF2A9E"/>
    <w:rsid w:val="00CF375D"/>
    <w:rsid w:val="00CF4252"/>
    <w:rsid w:val="00CF44FC"/>
    <w:rsid w:val="00CF649A"/>
    <w:rsid w:val="00D0085A"/>
    <w:rsid w:val="00D03540"/>
    <w:rsid w:val="00D062D0"/>
    <w:rsid w:val="00D16656"/>
    <w:rsid w:val="00D22AC7"/>
    <w:rsid w:val="00D313D4"/>
    <w:rsid w:val="00D34A18"/>
    <w:rsid w:val="00D35133"/>
    <w:rsid w:val="00D3585D"/>
    <w:rsid w:val="00D448A7"/>
    <w:rsid w:val="00D459BF"/>
    <w:rsid w:val="00D4798A"/>
    <w:rsid w:val="00D47B46"/>
    <w:rsid w:val="00D52AFA"/>
    <w:rsid w:val="00D549B1"/>
    <w:rsid w:val="00D576CF"/>
    <w:rsid w:val="00D63251"/>
    <w:rsid w:val="00D75BF0"/>
    <w:rsid w:val="00D76EDD"/>
    <w:rsid w:val="00D80BCF"/>
    <w:rsid w:val="00D84DBA"/>
    <w:rsid w:val="00D87C8F"/>
    <w:rsid w:val="00D92748"/>
    <w:rsid w:val="00D93E14"/>
    <w:rsid w:val="00D95154"/>
    <w:rsid w:val="00DA6167"/>
    <w:rsid w:val="00DB551B"/>
    <w:rsid w:val="00DB7F1F"/>
    <w:rsid w:val="00DC03E3"/>
    <w:rsid w:val="00DC2405"/>
    <w:rsid w:val="00DC5AD2"/>
    <w:rsid w:val="00DD2FB6"/>
    <w:rsid w:val="00DE29FE"/>
    <w:rsid w:val="00DE5C22"/>
    <w:rsid w:val="00DE70A2"/>
    <w:rsid w:val="00DF012D"/>
    <w:rsid w:val="00DF0AAF"/>
    <w:rsid w:val="00DF5D05"/>
    <w:rsid w:val="00DF6BCD"/>
    <w:rsid w:val="00E007E8"/>
    <w:rsid w:val="00E00D81"/>
    <w:rsid w:val="00E057D3"/>
    <w:rsid w:val="00E12DD4"/>
    <w:rsid w:val="00E139E6"/>
    <w:rsid w:val="00E15AE6"/>
    <w:rsid w:val="00E160F2"/>
    <w:rsid w:val="00E160F6"/>
    <w:rsid w:val="00E17FA6"/>
    <w:rsid w:val="00E2004D"/>
    <w:rsid w:val="00E2156F"/>
    <w:rsid w:val="00E21C42"/>
    <w:rsid w:val="00E23B36"/>
    <w:rsid w:val="00E25EB1"/>
    <w:rsid w:val="00E27382"/>
    <w:rsid w:val="00E34AFF"/>
    <w:rsid w:val="00E46D09"/>
    <w:rsid w:val="00E47A1D"/>
    <w:rsid w:val="00E6665B"/>
    <w:rsid w:val="00E71360"/>
    <w:rsid w:val="00E7215F"/>
    <w:rsid w:val="00E765D5"/>
    <w:rsid w:val="00E80DBA"/>
    <w:rsid w:val="00E82951"/>
    <w:rsid w:val="00E96CAD"/>
    <w:rsid w:val="00E97F4A"/>
    <w:rsid w:val="00EA0D8B"/>
    <w:rsid w:val="00EA367E"/>
    <w:rsid w:val="00EB5C94"/>
    <w:rsid w:val="00EB66FD"/>
    <w:rsid w:val="00EB7E36"/>
    <w:rsid w:val="00ED7941"/>
    <w:rsid w:val="00EE179B"/>
    <w:rsid w:val="00EE1B18"/>
    <w:rsid w:val="00EE5F1D"/>
    <w:rsid w:val="00EE7AE4"/>
    <w:rsid w:val="00EF39D1"/>
    <w:rsid w:val="00EF505B"/>
    <w:rsid w:val="00EF58B2"/>
    <w:rsid w:val="00F0067B"/>
    <w:rsid w:val="00F03CE4"/>
    <w:rsid w:val="00F1219D"/>
    <w:rsid w:val="00F14B49"/>
    <w:rsid w:val="00F15580"/>
    <w:rsid w:val="00F23F1E"/>
    <w:rsid w:val="00F34D1C"/>
    <w:rsid w:val="00F35DFC"/>
    <w:rsid w:val="00F474C2"/>
    <w:rsid w:val="00F5379F"/>
    <w:rsid w:val="00F6483E"/>
    <w:rsid w:val="00F64F2B"/>
    <w:rsid w:val="00F65366"/>
    <w:rsid w:val="00F6634D"/>
    <w:rsid w:val="00F71D44"/>
    <w:rsid w:val="00F729C6"/>
    <w:rsid w:val="00F84B0B"/>
    <w:rsid w:val="00F976BC"/>
    <w:rsid w:val="00FA54C2"/>
    <w:rsid w:val="00FB0638"/>
    <w:rsid w:val="00FB4CD0"/>
    <w:rsid w:val="00FB6929"/>
    <w:rsid w:val="00FC3216"/>
    <w:rsid w:val="00FC4167"/>
    <w:rsid w:val="00FD0B8B"/>
    <w:rsid w:val="00FD39DD"/>
    <w:rsid w:val="00FE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C3A98E"/>
  <w14:defaultImageDpi w14:val="300"/>
  <w15:chartTrackingRefBased/>
  <w15:docId w15:val="{7ADA24F9-0FDD-E14C-B1C1-646F2CDD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cs="Courier"/>
      <w:sz w:val="24"/>
    </w:rPr>
  </w:style>
  <w:style w:type="paragraph" w:styleId="Heading1">
    <w:name w:val="heading 1"/>
    <w:basedOn w:val="Normal"/>
    <w:next w:val="Normal"/>
    <w:qFormat/>
    <w:pPr>
      <w:keepNext/>
      <w:spacing w:before="240" w:after="60" w:line="440" w:lineRule="exact"/>
      <w:ind w:left="432" w:hanging="432"/>
      <w:outlineLvl w:val="0"/>
    </w:pPr>
    <w:rPr>
      <w:b/>
      <w:sz w:val="28"/>
    </w:rPr>
  </w:style>
  <w:style w:type="paragraph" w:styleId="Heading2">
    <w:name w:val="heading 2"/>
    <w:basedOn w:val="Normal"/>
    <w:next w:val="Normal"/>
    <w:qFormat/>
    <w:pPr>
      <w:keepNext/>
      <w:tabs>
        <w:tab w:val="right" w:pos="8640"/>
      </w:tabs>
      <w:spacing w:before="120" w:line="440" w:lineRule="exact"/>
      <w:ind w:left="1440" w:hanging="1440"/>
      <w:jc w:val="both"/>
      <w:outlineLvl w:val="1"/>
    </w:pPr>
    <w:rPr>
      <w:b/>
      <w:sz w:val="22"/>
    </w:rPr>
  </w:style>
  <w:style w:type="paragraph" w:styleId="Heading3">
    <w:name w:val="heading 3"/>
    <w:basedOn w:val="Normal"/>
    <w:next w:val="Heading4"/>
    <w:qFormat/>
    <w:pPr>
      <w:tabs>
        <w:tab w:val="left" w:pos="1134"/>
      </w:tabs>
      <w:spacing w:line="43" w:lineRule="atLeast"/>
      <w:ind w:left="1008" w:hanging="288"/>
      <w:outlineLvl w:val="2"/>
    </w:pPr>
    <w:rPr>
      <w:sz w:val="20"/>
    </w:rPr>
  </w:style>
  <w:style w:type="paragraph" w:styleId="Heading4">
    <w:name w:val="heading 4"/>
    <w:basedOn w:val="Normal"/>
    <w:qFormat/>
    <w:pPr>
      <w:tabs>
        <w:tab w:val="left" w:pos="1418"/>
      </w:tabs>
      <w:spacing w:line="43" w:lineRule="atLeast"/>
      <w:ind w:left="1296" w:hanging="288"/>
      <w:outlineLvl w:val="3"/>
    </w:pPr>
    <w:rPr>
      <w:sz w:val="20"/>
    </w:rPr>
  </w:style>
  <w:style w:type="paragraph" w:styleId="Heading5">
    <w:name w:val="heading 5"/>
    <w:basedOn w:val="Heading4"/>
    <w:qFormat/>
    <w:pPr>
      <w:tabs>
        <w:tab w:val="clear" w:pos="1418"/>
        <w:tab w:val="left" w:pos="1701"/>
      </w:tabs>
      <w:ind w:left="1584"/>
      <w:outlineLvl w:val="4"/>
    </w:pPr>
  </w:style>
  <w:style w:type="paragraph" w:styleId="Heading6">
    <w:name w:val="heading 6"/>
    <w:basedOn w:val="Heading5"/>
    <w:qFormat/>
    <w:pPr>
      <w:tabs>
        <w:tab w:val="clear" w:pos="1701"/>
        <w:tab w:val="left" w:pos="1985"/>
      </w:tabs>
      <w:ind w:left="1872"/>
      <w:outlineLvl w:val="5"/>
    </w:pPr>
  </w:style>
  <w:style w:type="paragraph" w:styleId="Heading7">
    <w:name w:val="heading 7"/>
    <w:basedOn w:val="Normal"/>
    <w:qFormat/>
    <w:pPr>
      <w:ind w:left="2160" w:hanging="288"/>
      <w:outlineLvl w:val="6"/>
    </w:pPr>
    <w:rPr>
      <w:sz w:val="20"/>
    </w:rPr>
  </w:style>
  <w:style w:type="paragraph" w:styleId="Heading9">
    <w:name w:val="heading 9"/>
    <w:basedOn w:val="Normal"/>
    <w:next w:val="Normal"/>
    <w:qFormat/>
    <w:pPr>
      <w:spacing w:before="240" w:after="60" w:line="440" w:lineRule="exact"/>
      <w:ind w:firstLine="432"/>
      <w:jc w:val="both"/>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rsid w:val="005714E3"/>
    <w:rPr>
      <w:vertAlign w:val="superscript"/>
    </w:rPr>
  </w:style>
  <w:style w:type="paragraph" w:styleId="TOC8">
    <w:name w:val="toc 8"/>
    <w:basedOn w:val="Normal"/>
    <w:next w:val="Normal"/>
    <w:pPr>
      <w:tabs>
        <w:tab w:val="right" w:leader="dot" w:pos="9360"/>
      </w:tabs>
      <w:spacing w:line="440" w:lineRule="exact"/>
      <w:ind w:left="1440" w:firstLine="432"/>
    </w:pPr>
    <w:rPr>
      <w:sz w:val="18"/>
    </w:rPr>
  </w:style>
  <w:style w:type="paragraph" w:styleId="TOC7">
    <w:name w:val="toc 7"/>
    <w:basedOn w:val="Normal"/>
    <w:next w:val="Normal"/>
    <w:pPr>
      <w:tabs>
        <w:tab w:val="right" w:leader="dot" w:pos="9360"/>
      </w:tabs>
      <w:spacing w:line="440" w:lineRule="exact"/>
      <w:ind w:left="1200" w:firstLine="432"/>
    </w:pPr>
    <w:rPr>
      <w:sz w:val="18"/>
    </w:rPr>
  </w:style>
  <w:style w:type="paragraph" w:styleId="TOC6">
    <w:name w:val="toc 6"/>
    <w:basedOn w:val="Normal"/>
    <w:next w:val="Normal"/>
    <w:pPr>
      <w:tabs>
        <w:tab w:val="right" w:leader="dot" w:pos="9360"/>
      </w:tabs>
      <w:spacing w:line="440" w:lineRule="exact"/>
      <w:ind w:left="960" w:firstLine="432"/>
    </w:pPr>
    <w:rPr>
      <w:sz w:val="18"/>
    </w:rPr>
  </w:style>
  <w:style w:type="paragraph" w:styleId="TOC5">
    <w:name w:val="toc 5"/>
    <w:basedOn w:val="Normal"/>
    <w:next w:val="Normal"/>
    <w:pPr>
      <w:tabs>
        <w:tab w:val="right" w:leader="dot" w:pos="9360"/>
      </w:tabs>
      <w:spacing w:line="440" w:lineRule="exact"/>
      <w:ind w:left="720" w:firstLine="432"/>
    </w:pPr>
    <w:rPr>
      <w:sz w:val="18"/>
    </w:rPr>
  </w:style>
  <w:style w:type="paragraph" w:styleId="TOC4">
    <w:name w:val="toc 4"/>
    <w:basedOn w:val="Normal"/>
    <w:next w:val="Normal"/>
    <w:pPr>
      <w:tabs>
        <w:tab w:val="right" w:leader="dot" w:pos="9360"/>
      </w:tabs>
      <w:spacing w:line="440" w:lineRule="exact"/>
      <w:ind w:left="480" w:firstLine="432"/>
    </w:pPr>
    <w:rPr>
      <w:sz w:val="18"/>
    </w:rPr>
  </w:style>
  <w:style w:type="paragraph" w:styleId="TOC3">
    <w:name w:val="toc 3"/>
    <w:basedOn w:val="Normal"/>
    <w:next w:val="Normal"/>
    <w:pPr>
      <w:tabs>
        <w:tab w:val="right" w:leader="dot" w:pos="9360"/>
      </w:tabs>
      <w:spacing w:line="440" w:lineRule="exact"/>
      <w:ind w:left="240" w:firstLine="432"/>
    </w:pPr>
    <w:rPr>
      <w:i/>
      <w:sz w:val="20"/>
    </w:rPr>
  </w:style>
  <w:style w:type="paragraph" w:styleId="TOC2">
    <w:name w:val="toc 2"/>
    <w:basedOn w:val="Normal"/>
    <w:next w:val="Normal"/>
    <w:pPr>
      <w:tabs>
        <w:tab w:val="right" w:leader="dot" w:pos="9360"/>
      </w:tabs>
      <w:spacing w:line="440" w:lineRule="exact"/>
      <w:ind w:firstLine="432"/>
    </w:pPr>
    <w:rPr>
      <w:smallCaps/>
      <w:sz w:val="20"/>
    </w:rPr>
  </w:style>
  <w:style w:type="paragraph" w:styleId="TOC1">
    <w:name w:val="toc 1"/>
    <w:basedOn w:val="Normal"/>
    <w:next w:val="Normal"/>
    <w:pPr>
      <w:tabs>
        <w:tab w:val="left" w:pos="432"/>
        <w:tab w:val="right" w:leader="dot" w:pos="9360"/>
      </w:tabs>
      <w:spacing w:before="120" w:after="120" w:line="440" w:lineRule="exact"/>
    </w:pPr>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szCs w:val="16"/>
    </w:rPr>
  </w:style>
  <w:style w:type="paragraph" w:styleId="FootnoteText">
    <w:name w:val="footnote text"/>
    <w:basedOn w:val="Normal"/>
    <w:rPr>
      <w:sz w:val="20"/>
    </w:rPr>
  </w:style>
  <w:style w:type="paragraph" w:styleId="TOC9">
    <w:name w:val="toc 9"/>
    <w:basedOn w:val="Normal"/>
    <w:next w:val="Normal"/>
    <w:pPr>
      <w:tabs>
        <w:tab w:val="right" w:leader="dot" w:pos="9360"/>
      </w:tabs>
      <w:spacing w:line="440" w:lineRule="exact"/>
      <w:ind w:left="1680" w:firstLine="432"/>
    </w:pPr>
    <w:rPr>
      <w:sz w:val="18"/>
    </w:rPr>
  </w:style>
  <w:style w:type="character" w:styleId="PageNumber">
    <w:name w:val="page number"/>
    <w:basedOn w:val="DefaultParagraphFont"/>
  </w:style>
  <w:style w:type="paragraph" w:customStyle="1" w:styleId="Word4095Null">
    <w:name w:val="Word4095Null"/>
    <w:rPr>
      <w:rFonts w:ascii="Times" w:hAnsi="Times" w:cs="Times"/>
      <w:noProof/>
    </w:rPr>
  </w:style>
  <w:style w:type="paragraph" w:customStyle="1" w:styleId="Heading11">
    <w:name w:val="Heading 11"/>
    <w:basedOn w:val="Normal"/>
    <w:pPr>
      <w:tabs>
        <w:tab w:val="left" w:pos="432"/>
      </w:tabs>
      <w:spacing w:before="240" w:after="60" w:line="440" w:lineRule="atLeast"/>
      <w:ind w:left="432" w:hanging="432"/>
    </w:pPr>
    <w:rPr>
      <w:rFonts w:ascii="New York" w:hAnsi="New York" w:cs="New York"/>
      <w:b/>
      <w:sz w:val="28"/>
    </w:rPr>
  </w:style>
  <w:style w:type="paragraph" w:customStyle="1" w:styleId="Heading21">
    <w:name w:val="Heading 21"/>
    <w:basedOn w:val="Normal"/>
    <w:pPr>
      <w:tabs>
        <w:tab w:val="left" w:pos="1440"/>
        <w:tab w:val="right" w:pos="8640"/>
      </w:tabs>
      <w:spacing w:before="120" w:line="440" w:lineRule="atLeast"/>
      <w:ind w:left="1440" w:hanging="1440"/>
      <w:jc w:val="both"/>
    </w:pPr>
    <w:rPr>
      <w:rFonts w:ascii="New York" w:hAnsi="New York" w:cs="New York"/>
      <w:b/>
      <w:sz w:val="22"/>
    </w:rPr>
  </w:style>
  <w:style w:type="paragraph" w:customStyle="1" w:styleId="Heading31">
    <w:name w:val="Heading 31"/>
    <w:basedOn w:val="Normal"/>
    <w:pPr>
      <w:tabs>
        <w:tab w:val="left" w:pos="1008"/>
        <w:tab w:val="left" w:pos="1134"/>
      </w:tabs>
      <w:spacing w:line="43" w:lineRule="atLeast"/>
      <w:ind w:left="1008" w:hanging="288"/>
    </w:pPr>
    <w:rPr>
      <w:rFonts w:ascii="New York" w:hAnsi="New York" w:cs="New York"/>
    </w:rPr>
  </w:style>
  <w:style w:type="paragraph" w:customStyle="1" w:styleId="Heading41">
    <w:name w:val="Heading 41"/>
    <w:basedOn w:val="Normal"/>
    <w:pPr>
      <w:tabs>
        <w:tab w:val="left" w:pos="1296"/>
        <w:tab w:val="left" w:pos="1418"/>
      </w:tabs>
      <w:spacing w:line="43" w:lineRule="atLeast"/>
      <w:ind w:left="1296" w:hanging="288"/>
    </w:pPr>
    <w:rPr>
      <w:rFonts w:ascii="New York" w:hAnsi="New York" w:cs="New York"/>
    </w:rPr>
  </w:style>
  <w:style w:type="paragraph" w:customStyle="1" w:styleId="Heading51">
    <w:name w:val="Heading 51"/>
    <w:basedOn w:val="Heading41"/>
    <w:pPr>
      <w:tabs>
        <w:tab w:val="clear" w:pos="1296"/>
        <w:tab w:val="clear" w:pos="1418"/>
        <w:tab w:val="left" w:pos="1701"/>
      </w:tabs>
      <w:ind w:left="1584" w:firstLine="0"/>
    </w:pPr>
  </w:style>
  <w:style w:type="paragraph" w:customStyle="1" w:styleId="Heading61">
    <w:name w:val="Heading 61"/>
    <w:basedOn w:val="Heading51"/>
    <w:pPr>
      <w:tabs>
        <w:tab w:val="clear" w:pos="1701"/>
        <w:tab w:val="left" w:pos="1985"/>
      </w:tabs>
      <w:ind w:left="1872"/>
    </w:pPr>
  </w:style>
  <w:style w:type="paragraph" w:customStyle="1" w:styleId="Heading71">
    <w:name w:val="Heading 71"/>
    <w:basedOn w:val="Normal"/>
    <w:pPr>
      <w:tabs>
        <w:tab w:val="left" w:pos="2160"/>
      </w:tabs>
      <w:ind w:left="2160" w:hanging="288"/>
    </w:pPr>
    <w:rPr>
      <w:rFonts w:ascii="New York" w:hAnsi="New York" w:cs="New York"/>
    </w:rPr>
  </w:style>
  <w:style w:type="paragraph" w:customStyle="1" w:styleId="Heading81">
    <w:name w:val="Heading 81"/>
    <w:basedOn w:val="Normal"/>
    <w:pPr>
      <w:ind w:right="-1260"/>
    </w:pPr>
    <w:rPr>
      <w:b/>
      <w:u w:val="single"/>
    </w:rPr>
  </w:style>
  <w:style w:type="paragraph" w:customStyle="1" w:styleId="Heading91">
    <w:name w:val="Heading 91"/>
    <w:basedOn w:val="Normal"/>
    <w:pPr>
      <w:spacing w:before="240" w:after="60" w:line="440" w:lineRule="atLeast"/>
      <w:ind w:firstLine="432"/>
      <w:jc w:val="both"/>
    </w:pPr>
    <w:rPr>
      <w:rFonts w:ascii="New York" w:hAnsi="New York" w:cs="New York"/>
      <w:i/>
      <w:sz w:val="18"/>
    </w:rPr>
  </w:style>
  <w:style w:type="paragraph" w:customStyle="1" w:styleId="DefaultParagraphFont1">
    <w:name w:val="Default Paragraph Font1"/>
    <w:rPr>
      <w:rFonts w:ascii="Times" w:hAnsi="Times" w:cs="Times"/>
      <w:noProof/>
    </w:rPr>
  </w:style>
  <w:style w:type="paragraph" w:styleId="EndnoteText">
    <w:name w:val="endnote text"/>
    <w:aliases w:val="Endnote Text Char Char,Endnote Text Char Char Char Char Char,Endnote Text Char Char Char Char Char Char,Endnote Text Char Char Char Char Char Char Char Char"/>
    <w:basedOn w:val="Normal"/>
    <w:link w:val="EndnoteTextChar"/>
    <w:uiPriority w:val="99"/>
  </w:style>
  <w:style w:type="paragraph" w:customStyle="1" w:styleId="EndnoteReference1">
    <w:name w:val="Endnote Reference1"/>
    <w:basedOn w:val="DefaultParagraphFont1"/>
    <w:rPr>
      <w:position w:val="6"/>
    </w:rPr>
  </w:style>
  <w:style w:type="paragraph" w:customStyle="1" w:styleId="TOC81">
    <w:name w:val="TOC 81"/>
    <w:basedOn w:val="Normal"/>
    <w:pPr>
      <w:tabs>
        <w:tab w:val="right" w:leader="dot" w:pos="9360"/>
      </w:tabs>
      <w:spacing w:line="440" w:lineRule="atLeast"/>
      <w:ind w:left="1440" w:firstLine="432"/>
    </w:pPr>
    <w:rPr>
      <w:rFonts w:ascii="Monaco" w:hAnsi="Monaco" w:cs="Monaco"/>
      <w:sz w:val="18"/>
    </w:rPr>
  </w:style>
  <w:style w:type="paragraph" w:customStyle="1" w:styleId="TOC71">
    <w:name w:val="TOC 71"/>
    <w:basedOn w:val="Normal"/>
    <w:pPr>
      <w:tabs>
        <w:tab w:val="right" w:leader="dot" w:pos="9360"/>
      </w:tabs>
      <w:spacing w:line="440" w:lineRule="atLeast"/>
      <w:ind w:left="1200" w:firstLine="432"/>
    </w:pPr>
    <w:rPr>
      <w:rFonts w:ascii="Monaco" w:hAnsi="Monaco" w:cs="Monaco"/>
      <w:sz w:val="18"/>
    </w:rPr>
  </w:style>
  <w:style w:type="paragraph" w:customStyle="1" w:styleId="TOC61">
    <w:name w:val="TOC 61"/>
    <w:basedOn w:val="Normal"/>
    <w:pPr>
      <w:tabs>
        <w:tab w:val="right" w:leader="dot" w:pos="9360"/>
      </w:tabs>
      <w:spacing w:line="440" w:lineRule="atLeast"/>
      <w:ind w:left="960" w:firstLine="432"/>
    </w:pPr>
    <w:rPr>
      <w:rFonts w:ascii="Monaco" w:hAnsi="Monaco" w:cs="Monaco"/>
      <w:sz w:val="18"/>
    </w:rPr>
  </w:style>
  <w:style w:type="paragraph" w:customStyle="1" w:styleId="TOC51">
    <w:name w:val="TOC 51"/>
    <w:basedOn w:val="Normal"/>
    <w:pPr>
      <w:tabs>
        <w:tab w:val="right" w:leader="dot" w:pos="9360"/>
      </w:tabs>
      <w:spacing w:line="440" w:lineRule="atLeast"/>
      <w:ind w:left="720" w:firstLine="432"/>
    </w:pPr>
    <w:rPr>
      <w:rFonts w:ascii="Monaco" w:hAnsi="Monaco" w:cs="Monaco"/>
      <w:sz w:val="18"/>
    </w:rPr>
  </w:style>
  <w:style w:type="paragraph" w:customStyle="1" w:styleId="TOC41">
    <w:name w:val="TOC 41"/>
    <w:basedOn w:val="Normal"/>
    <w:pPr>
      <w:tabs>
        <w:tab w:val="right" w:leader="dot" w:pos="9360"/>
      </w:tabs>
      <w:spacing w:line="440" w:lineRule="atLeast"/>
      <w:ind w:left="480" w:firstLine="432"/>
    </w:pPr>
    <w:rPr>
      <w:rFonts w:ascii="Monaco" w:hAnsi="Monaco" w:cs="Monaco"/>
      <w:sz w:val="18"/>
    </w:rPr>
  </w:style>
  <w:style w:type="paragraph" w:customStyle="1" w:styleId="TOC31">
    <w:name w:val="TOC 31"/>
    <w:basedOn w:val="Normal"/>
    <w:pPr>
      <w:tabs>
        <w:tab w:val="right" w:leader="dot" w:pos="9360"/>
      </w:tabs>
      <w:spacing w:line="440" w:lineRule="atLeast"/>
      <w:ind w:left="240" w:firstLine="432"/>
    </w:pPr>
    <w:rPr>
      <w:rFonts w:ascii="Monaco" w:hAnsi="Monaco" w:cs="Monaco"/>
      <w:i/>
    </w:rPr>
  </w:style>
  <w:style w:type="paragraph" w:customStyle="1" w:styleId="TOC21">
    <w:name w:val="TOC 21"/>
    <w:basedOn w:val="Normal"/>
    <w:pPr>
      <w:tabs>
        <w:tab w:val="right" w:leader="dot" w:pos="9360"/>
      </w:tabs>
      <w:spacing w:line="440" w:lineRule="atLeast"/>
      <w:ind w:firstLine="432"/>
    </w:pPr>
    <w:rPr>
      <w:rFonts w:ascii="Monaco" w:hAnsi="Monaco" w:cs="Monaco"/>
      <w:smallCaps/>
    </w:rPr>
  </w:style>
  <w:style w:type="paragraph" w:customStyle="1" w:styleId="TOC11">
    <w:name w:val="TOC 11"/>
    <w:basedOn w:val="Normal"/>
    <w:pPr>
      <w:tabs>
        <w:tab w:val="left" w:pos="432"/>
        <w:tab w:val="right" w:leader="dot" w:pos="9360"/>
      </w:tabs>
      <w:spacing w:before="120" w:after="120" w:line="440" w:lineRule="atLeast"/>
    </w:pPr>
    <w:rPr>
      <w:rFonts w:ascii="Monaco" w:hAnsi="Monaco" w:cs="Monaco"/>
      <w:sz w:val="22"/>
    </w:rPr>
  </w:style>
  <w:style w:type="paragraph" w:customStyle="1" w:styleId="Footer1">
    <w:name w:val="Footer1"/>
    <w:basedOn w:val="Normal"/>
    <w:pPr>
      <w:tabs>
        <w:tab w:val="center" w:pos="4320"/>
        <w:tab w:val="right" w:pos="8640"/>
      </w:tabs>
    </w:pPr>
  </w:style>
  <w:style w:type="paragraph" w:customStyle="1" w:styleId="Header1">
    <w:name w:val="Header1"/>
    <w:basedOn w:val="Normal"/>
    <w:pPr>
      <w:tabs>
        <w:tab w:val="center" w:pos="4320"/>
        <w:tab w:val="right" w:pos="8640"/>
      </w:tabs>
    </w:pPr>
  </w:style>
  <w:style w:type="paragraph" w:customStyle="1" w:styleId="FootnoteReference1">
    <w:name w:val="Footnote Reference1"/>
    <w:basedOn w:val="DefaultParagraphFont1"/>
    <w:rPr>
      <w:position w:val="5"/>
      <w:sz w:val="16"/>
    </w:rPr>
  </w:style>
  <w:style w:type="paragraph" w:customStyle="1" w:styleId="FootnoteText1">
    <w:name w:val="Footnote Text1"/>
    <w:basedOn w:val="Normal"/>
  </w:style>
  <w:style w:type="paragraph" w:customStyle="1" w:styleId="TOC91">
    <w:name w:val="TOC 91"/>
    <w:basedOn w:val="Normal"/>
    <w:pPr>
      <w:tabs>
        <w:tab w:val="right" w:leader="dot" w:pos="9360"/>
      </w:tabs>
      <w:spacing w:line="440" w:lineRule="atLeast"/>
      <w:ind w:left="1680" w:firstLine="432"/>
    </w:pPr>
    <w:rPr>
      <w:rFonts w:ascii="Monaco" w:hAnsi="Monaco" w:cs="Monaco"/>
      <w:sz w:val="18"/>
    </w:rPr>
  </w:style>
  <w:style w:type="paragraph" w:customStyle="1" w:styleId="PageNumber1">
    <w:name w:val="Page Number1"/>
    <w:basedOn w:val="DefaultParagraphFont1"/>
  </w:style>
  <w:style w:type="paragraph" w:customStyle="1" w:styleId="Times12pt">
    <w:name w:val="Times 12 pt."/>
    <w:aliases w:val="Flush left"/>
    <w:basedOn w:val="Normal"/>
    <w:rPr>
      <w:rFonts w:ascii="Times" w:hAnsi="Times" w:cs="Times"/>
    </w:rPr>
  </w:style>
  <w:style w:type="paragraph" w:customStyle="1" w:styleId="titlepage">
    <w:name w:val="titlepage"/>
    <w:basedOn w:val="Normal"/>
    <w:pPr>
      <w:spacing w:line="440" w:lineRule="atLeast"/>
      <w:jc w:val="both"/>
    </w:pPr>
    <w:rPr>
      <w:rFonts w:ascii="New York" w:hAnsi="New York" w:cs="New York"/>
      <w:b/>
      <w:sz w:val="26"/>
    </w:rPr>
  </w:style>
  <w:style w:type="paragraph" w:customStyle="1" w:styleId="content">
    <w:name w:val="content"/>
    <w:basedOn w:val="Heading11"/>
    <w:pPr>
      <w:tabs>
        <w:tab w:val="clear" w:pos="432"/>
      </w:tabs>
    </w:pPr>
  </w:style>
  <w:style w:type="paragraph" w:customStyle="1" w:styleId="formula">
    <w:name w:val="formula"/>
    <w:basedOn w:val="Normal"/>
    <w:pPr>
      <w:spacing w:before="240"/>
      <w:ind w:left="1872"/>
    </w:pPr>
    <w:rPr>
      <w:rFonts w:ascii="New York" w:hAnsi="New York" w:cs="New York"/>
      <w:sz w:val="22"/>
    </w:rPr>
  </w:style>
  <w:style w:type="paragraph" w:customStyle="1" w:styleId="tabletext">
    <w:name w:val="tabletext"/>
    <w:basedOn w:val="Normal"/>
    <w:pPr>
      <w:spacing w:before="20" w:after="20" w:line="200" w:lineRule="atLeast"/>
      <w:ind w:left="14" w:right="14"/>
    </w:pPr>
    <w:rPr>
      <w:rFonts w:ascii="New York" w:hAnsi="New York" w:cs="New York"/>
      <w:sz w:val="18"/>
    </w:rPr>
  </w:style>
  <w:style w:type="paragraph" w:customStyle="1" w:styleId="graphtext">
    <w:name w:val="graphtext"/>
    <w:basedOn w:val="Normal"/>
    <w:pPr>
      <w:jc w:val="center"/>
    </w:pPr>
    <w:rPr>
      <w:rFonts w:ascii="New York" w:hAnsi="New York" w:cs="New York"/>
      <w:sz w:val="18"/>
    </w:rPr>
  </w:style>
  <w:style w:type="paragraph" w:customStyle="1" w:styleId="bibliographie">
    <w:name w:val="bibliographie"/>
    <w:basedOn w:val="Normal"/>
    <w:pPr>
      <w:tabs>
        <w:tab w:val="left" w:pos="576"/>
      </w:tabs>
      <w:spacing w:before="40" w:after="40"/>
      <w:ind w:left="576" w:hanging="576"/>
    </w:pPr>
    <w:rPr>
      <w:rFonts w:ascii="Monaco" w:hAnsi="Monaco" w:cs="Monaco"/>
      <w:sz w:val="22"/>
    </w:rPr>
  </w:style>
  <w:style w:type="paragraph" w:customStyle="1" w:styleId="bullet1">
    <w:name w:val="bullet1"/>
    <w:basedOn w:val="Normal"/>
    <w:pPr>
      <w:tabs>
        <w:tab w:val="left" w:pos="432"/>
      </w:tabs>
      <w:spacing w:line="440" w:lineRule="atLeast"/>
      <w:ind w:left="432" w:hanging="432"/>
      <w:jc w:val="both"/>
    </w:pPr>
    <w:rPr>
      <w:rFonts w:ascii="Monaco" w:hAnsi="Monaco" w:cs="Monaco"/>
      <w:sz w:val="22"/>
    </w:rPr>
  </w:style>
  <w:style w:type="paragraph" w:customStyle="1" w:styleId="bullet2">
    <w:name w:val="bullet2"/>
    <w:basedOn w:val="bullet1"/>
    <w:pPr>
      <w:tabs>
        <w:tab w:val="clear" w:pos="432"/>
      </w:tabs>
      <w:ind w:left="720" w:firstLine="0"/>
    </w:pPr>
  </w:style>
  <w:style w:type="paragraph" w:customStyle="1" w:styleId="Quotes">
    <w:name w:val="Quotes"/>
    <w:basedOn w:val="Normal"/>
    <w:pPr>
      <w:ind w:left="720" w:right="720"/>
    </w:pPr>
  </w:style>
  <w:style w:type="paragraph" w:styleId="DocumentMap">
    <w:name w:val="Document Map"/>
    <w:basedOn w:val="Normal"/>
    <w:rPr>
      <w:rFonts w:ascii="Arial" w:hAnsi="Arial" w:cs="Arial"/>
    </w:rPr>
  </w:style>
  <w:style w:type="paragraph" w:styleId="BodyText">
    <w:name w:val="Body Text"/>
    <w:basedOn w:val="Normal"/>
    <w:pPr>
      <w:ind w:right="-1260"/>
    </w:pPr>
  </w:style>
  <w:style w:type="paragraph" w:customStyle="1" w:styleId="Style">
    <w:name w:val="Style"/>
    <w:basedOn w:val="Word4095Null"/>
  </w:style>
  <w:style w:type="table" w:styleId="TableGrid">
    <w:name w:val="Table Grid"/>
    <w:basedOn w:val="TableNormal"/>
    <w:rsid w:val="003930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14B49"/>
    <w:pPr>
      <w:spacing w:after="120"/>
      <w:ind w:left="360"/>
    </w:pPr>
  </w:style>
  <w:style w:type="character" w:styleId="Emphasis">
    <w:name w:val="Emphasis"/>
    <w:qFormat/>
    <w:rsid w:val="006B0317"/>
    <w:rPr>
      <w:i/>
      <w:iCs/>
    </w:rPr>
  </w:style>
  <w:style w:type="character" w:styleId="Hyperlink">
    <w:name w:val="Hyperlink"/>
    <w:rsid w:val="0065090C"/>
    <w:rPr>
      <w:color w:val="0000FF"/>
      <w:u w:val="single"/>
    </w:rPr>
  </w:style>
  <w:style w:type="paragraph" w:customStyle="1" w:styleId="text">
    <w:name w:val="text"/>
    <w:basedOn w:val="Normal"/>
    <w:rsid w:val="00DF5D05"/>
    <w:pPr>
      <w:spacing w:before="100" w:beforeAutospacing="1" w:after="100" w:afterAutospacing="1"/>
    </w:pPr>
    <w:rPr>
      <w:rFonts w:ascii="Times New Roman" w:hAnsi="Times New Roman" w:cs="Times New Roman"/>
      <w:szCs w:val="24"/>
    </w:rPr>
  </w:style>
  <w:style w:type="character" w:customStyle="1" w:styleId="EndnoteTextChar">
    <w:name w:val="Endnote Text Char"/>
    <w:aliases w:val="Endnote Text Char Char Char,Endnote Text Char Char Char Char Char Char1,Endnote Text Char Char Char Char Char Char Char,Endnote Text Char Char Char Char Char Char Char Char Char"/>
    <w:link w:val="EndnoteText"/>
    <w:uiPriority w:val="99"/>
    <w:rsid w:val="00C64057"/>
    <w:rPr>
      <w:rFonts w:ascii="Courier" w:hAnsi="Courier" w:cs="Courier"/>
      <w:sz w:val="24"/>
      <w:lang w:val="en-US" w:eastAsia="en-US" w:bidi="ar-SA"/>
    </w:rPr>
  </w:style>
  <w:style w:type="character" w:customStyle="1" w:styleId="editsection">
    <w:name w:val="editsection"/>
    <w:basedOn w:val="DefaultParagraphFont"/>
    <w:rsid w:val="005B156D"/>
  </w:style>
  <w:style w:type="paragraph" w:styleId="NormalWeb">
    <w:name w:val="Normal (Web)"/>
    <w:basedOn w:val="Normal"/>
    <w:uiPriority w:val="99"/>
    <w:rsid w:val="005B156D"/>
    <w:pPr>
      <w:spacing w:before="100" w:beforeAutospacing="1" w:after="100" w:afterAutospacing="1"/>
    </w:pPr>
    <w:rPr>
      <w:rFonts w:ascii="Times New Roman" w:hAnsi="Times New Roman" w:cs="Times New Roman"/>
      <w:szCs w:val="24"/>
    </w:rPr>
  </w:style>
  <w:style w:type="paragraph" w:customStyle="1" w:styleId="no-indent">
    <w:name w:val="no-indent"/>
    <w:uiPriority w:val="99"/>
    <w:rsid w:val="007F4670"/>
    <w:pPr>
      <w:spacing w:line="276" w:lineRule="auto"/>
      <w:jc w:val="both"/>
    </w:pPr>
    <w:rPr>
      <w:rFonts w:ascii="Times New Roman" w:hAnsi="Times New Roman"/>
      <w:sz w:val="24"/>
    </w:rPr>
  </w:style>
  <w:style w:type="paragraph" w:customStyle="1" w:styleId="Chtitle">
    <w:name w:val="Ch_title"/>
    <w:basedOn w:val="no-indent"/>
    <w:qFormat/>
    <w:rsid w:val="007F4670"/>
    <w:pPr>
      <w:spacing w:before="200" w:after="2000"/>
      <w:jc w:val="left"/>
    </w:pPr>
    <w:rPr>
      <w:rFonts w:eastAsia="Lucida Sans Unicode"/>
      <w:b/>
      <w:sz w:val="52"/>
    </w:rPr>
  </w:style>
  <w:style w:type="paragraph" w:customStyle="1" w:styleId="H1">
    <w:name w:val="H_1"/>
    <w:basedOn w:val="no-indent"/>
    <w:qFormat/>
    <w:rsid w:val="007F4670"/>
    <w:pPr>
      <w:keepNext/>
      <w:spacing w:before="300" w:after="100"/>
    </w:pPr>
    <w:rPr>
      <w:b/>
      <w:sz w:val="32"/>
    </w:rPr>
  </w:style>
  <w:style w:type="paragraph" w:customStyle="1" w:styleId="Chno">
    <w:name w:val="Ch_no"/>
    <w:basedOn w:val="no-indent"/>
    <w:qFormat/>
    <w:rsid w:val="007F4670"/>
    <w:pPr>
      <w:pBdr>
        <w:bottom w:val="single" w:sz="4" w:space="1" w:color="auto"/>
      </w:pBdr>
      <w:spacing w:before="200"/>
    </w:pPr>
    <w:rPr>
      <w:rFonts w:eastAsia="Lucida Sans Unicode"/>
      <w:sz w:val="40"/>
    </w:rPr>
  </w:style>
  <w:style w:type="character" w:customStyle="1" w:styleId="apple-converted-space">
    <w:name w:val="apple-converted-space"/>
    <w:rsid w:val="008A53E0"/>
  </w:style>
  <w:style w:type="character" w:styleId="FollowedHyperlink">
    <w:name w:val="FollowedHyperlink"/>
    <w:rsid w:val="008160BA"/>
    <w:rPr>
      <w:color w:val="800080"/>
      <w:u w:val="single"/>
    </w:rPr>
  </w:style>
  <w:style w:type="character" w:styleId="UnresolvedMention">
    <w:name w:val="Unresolved Mention"/>
    <w:uiPriority w:val="99"/>
    <w:semiHidden/>
    <w:unhideWhenUsed/>
    <w:rsid w:val="00D4798A"/>
    <w:rPr>
      <w:color w:val="605E5C"/>
      <w:shd w:val="clear" w:color="auto" w:fill="E1DFDD"/>
    </w:rPr>
  </w:style>
  <w:style w:type="paragraph" w:styleId="HTMLPreformatted">
    <w:name w:val="HTML Preformatted"/>
    <w:basedOn w:val="Normal"/>
    <w:link w:val="HTMLPreformattedChar"/>
    <w:rsid w:val="00A8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A853E3"/>
    <w:rPr>
      <w:rFonts w:ascii="Courier New" w:hAnsi="Courier New" w:cs="Courier New"/>
    </w:rPr>
  </w:style>
  <w:style w:type="paragraph" w:styleId="BalloonText">
    <w:name w:val="Balloon Text"/>
    <w:basedOn w:val="Normal"/>
    <w:link w:val="BalloonTextChar"/>
    <w:rsid w:val="00501AF5"/>
    <w:rPr>
      <w:rFonts w:ascii="Times New Roman" w:hAnsi="Times New Roman" w:cs="Times New Roman"/>
      <w:sz w:val="18"/>
      <w:szCs w:val="18"/>
    </w:rPr>
  </w:style>
  <w:style w:type="character" w:customStyle="1" w:styleId="BalloonTextChar">
    <w:name w:val="Balloon Text Char"/>
    <w:link w:val="BalloonText"/>
    <w:rsid w:val="00501AF5"/>
    <w:rPr>
      <w:rFonts w:ascii="Times New Roman" w:hAnsi="Times New Roman"/>
      <w:sz w:val="18"/>
      <w:szCs w:val="18"/>
    </w:rPr>
  </w:style>
  <w:style w:type="paragraph" w:styleId="NoSpacing">
    <w:name w:val="No Spacing"/>
    <w:link w:val="NoSpacingChar"/>
    <w:uiPriority w:val="1"/>
    <w:qFormat/>
    <w:rsid w:val="00901366"/>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901366"/>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5224">
      <w:bodyDiv w:val="1"/>
      <w:marLeft w:val="0"/>
      <w:marRight w:val="0"/>
      <w:marTop w:val="0"/>
      <w:marBottom w:val="0"/>
      <w:divBdr>
        <w:top w:val="none" w:sz="0" w:space="0" w:color="auto"/>
        <w:left w:val="none" w:sz="0" w:space="0" w:color="auto"/>
        <w:bottom w:val="none" w:sz="0" w:space="0" w:color="auto"/>
        <w:right w:val="none" w:sz="0" w:space="0" w:color="auto"/>
      </w:divBdr>
    </w:div>
    <w:div w:id="178783920">
      <w:bodyDiv w:val="1"/>
      <w:marLeft w:val="0"/>
      <w:marRight w:val="0"/>
      <w:marTop w:val="0"/>
      <w:marBottom w:val="0"/>
      <w:divBdr>
        <w:top w:val="none" w:sz="0" w:space="0" w:color="auto"/>
        <w:left w:val="none" w:sz="0" w:space="0" w:color="auto"/>
        <w:bottom w:val="none" w:sz="0" w:space="0" w:color="auto"/>
        <w:right w:val="none" w:sz="0" w:space="0" w:color="auto"/>
      </w:divBdr>
      <w:divsChild>
        <w:div w:id="1444614165">
          <w:marLeft w:val="0"/>
          <w:marRight w:val="0"/>
          <w:marTop w:val="0"/>
          <w:marBottom w:val="0"/>
          <w:divBdr>
            <w:top w:val="none" w:sz="0" w:space="0" w:color="auto"/>
            <w:left w:val="none" w:sz="0" w:space="0" w:color="auto"/>
            <w:bottom w:val="none" w:sz="0" w:space="0" w:color="auto"/>
            <w:right w:val="none" w:sz="0" w:space="0" w:color="auto"/>
          </w:divBdr>
          <w:divsChild>
            <w:div w:id="620772505">
              <w:marLeft w:val="0"/>
              <w:marRight w:val="0"/>
              <w:marTop w:val="0"/>
              <w:marBottom w:val="0"/>
              <w:divBdr>
                <w:top w:val="none" w:sz="0" w:space="0" w:color="auto"/>
                <w:left w:val="none" w:sz="0" w:space="0" w:color="auto"/>
                <w:bottom w:val="none" w:sz="0" w:space="0" w:color="auto"/>
                <w:right w:val="none" w:sz="0" w:space="0" w:color="auto"/>
              </w:divBdr>
              <w:divsChild>
                <w:div w:id="230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68296">
          <w:marLeft w:val="0"/>
          <w:marRight w:val="0"/>
          <w:marTop w:val="0"/>
          <w:marBottom w:val="0"/>
          <w:divBdr>
            <w:top w:val="none" w:sz="0" w:space="0" w:color="auto"/>
            <w:left w:val="none" w:sz="0" w:space="0" w:color="auto"/>
            <w:bottom w:val="none" w:sz="0" w:space="0" w:color="auto"/>
            <w:right w:val="none" w:sz="0" w:space="0" w:color="auto"/>
          </w:divBdr>
        </w:div>
      </w:divsChild>
    </w:div>
    <w:div w:id="458577102">
      <w:bodyDiv w:val="1"/>
      <w:marLeft w:val="0"/>
      <w:marRight w:val="0"/>
      <w:marTop w:val="0"/>
      <w:marBottom w:val="0"/>
      <w:divBdr>
        <w:top w:val="none" w:sz="0" w:space="0" w:color="auto"/>
        <w:left w:val="none" w:sz="0" w:space="0" w:color="auto"/>
        <w:bottom w:val="none" w:sz="0" w:space="0" w:color="auto"/>
        <w:right w:val="none" w:sz="0" w:space="0" w:color="auto"/>
      </w:divBdr>
      <w:divsChild>
        <w:div w:id="309334174">
          <w:marLeft w:val="0"/>
          <w:marRight w:val="0"/>
          <w:marTop w:val="0"/>
          <w:marBottom w:val="0"/>
          <w:divBdr>
            <w:top w:val="none" w:sz="0" w:space="0" w:color="auto"/>
            <w:left w:val="none" w:sz="0" w:space="0" w:color="auto"/>
            <w:bottom w:val="none" w:sz="0" w:space="0" w:color="auto"/>
            <w:right w:val="none" w:sz="0" w:space="0" w:color="auto"/>
          </w:divBdr>
          <w:divsChild>
            <w:div w:id="217471613">
              <w:marLeft w:val="0"/>
              <w:marRight w:val="0"/>
              <w:marTop w:val="0"/>
              <w:marBottom w:val="0"/>
              <w:divBdr>
                <w:top w:val="none" w:sz="0" w:space="0" w:color="auto"/>
                <w:left w:val="none" w:sz="0" w:space="0" w:color="auto"/>
                <w:bottom w:val="none" w:sz="0" w:space="0" w:color="auto"/>
                <w:right w:val="none" w:sz="0" w:space="0" w:color="auto"/>
              </w:divBdr>
            </w:div>
            <w:div w:id="289556884">
              <w:marLeft w:val="0"/>
              <w:marRight w:val="0"/>
              <w:marTop w:val="0"/>
              <w:marBottom w:val="0"/>
              <w:divBdr>
                <w:top w:val="none" w:sz="0" w:space="0" w:color="auto"/>
                <w:left w:val="none" w:sz="0" w:space="0" w:color="auto"/>
                <w:bottom w:val="none" w:sz="0" w:space="0" w:color="auto"/>
                <w:right w:val="none" w:sz="0" w:space="0" w:color="auto"/>
              </w:divBdr>
            </w:div>
            <w:div w:id="556740131">
              <w:marLeft w:val="0"/>
              <w:marRight w:val="0"/>
              <w:marTop w:val="0"/>
              <w:marBottom w:val="0"/>
              <w:divBdr>
                <w:top w:val="none" w:sz="0" w:space="0" w:color="auto"/>
                <w:left w:val="none" w:sz="0" w:space="0" w:color="auto"/>
                <w:bottom w:val="none" w:sz="0" w:space="0" w:color="auto"/>
                <w:right w:val="none" w:sz="0" w:space="0" w:color="auto"/>
              </w:divBdr>
            </w:div>
            <w:div w:id="1123310898">
              <w:marLeft w:val="0"/>
              <w:marRight w:val="0"/>
              <w:marTop w:val="0"/>
              <w:marBottom w:val="0"/>
              <w:divBdr>
                <w:top w:val="none" w:sz="0" w:space="0" w:color="auto"/>
                <w:left w:val="none" w:sz="0" w:space="0" w:color="auto"/>
                <w:bottom w:val="none" w:sz="0" w:space="0" w:color="auto"/>
                <w:right w:val="none" w:sz="0" w:space="0" w:color="auto"/>
              </w:divBdr>
            </w:div>
            <w:div w:id="17980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4142">
      <w:bodyDiv w:val="1"/>
      <w:marLeft w:val="0"/>
      <w:marRight w:val="0"/>
      <w:marTop w:val="0"/>
      <w:marBottom w:val="0"/>
      <w:divBdr>
        <w:top w:val="none" w:sz="0" w:space="0" w:color="auto"/>
        <w:left w:val="none" w:sz="0" w:space="0" w:color="auto"/>
        <w:bottom w:val="none" w:sz="0" w:space="0" w:color="auto"/>
        <w:right w:val="none" w:sz="0" w:space="0" w:color="auto"/>
      </w:divBdr>
      <w:divsChild>
        <w:div w:id="1650209466">
          <w:marLeft w:val="0"/>
          <w:marRight w:val="0"/>
          <w:marTop w:val="0"/>
          <w:marBottom w:val="0"/>
          <w:divBdr>
            <w:top w:val="none" w:sz="0" w:space="0" w:color="auto"/>
            <w:left w:val="none" w:sz="0" w:space="0" w:color="auto"/>
            <w:bottom w:val="none" w:sz="0" w:space="0" w:color="auto"/>
            <w:right w:val="none" w:sz="0" w:space="0" w:color="auto"/>
          </w:divBdr>
          <w:divsChild>
            <w:div w:id="1746024338">
              <w:marLeft w:val="0"/>
              <w:marRight w:val="0"/>
              <w:marTop w:val="0"/>
              <w:marBottom w:val="0"/>
              <w:divBdr>
                <w:top w:val="none" w:sz="0" w:space="0" w:color="auto"/>
                <w:left w:val="none" w:sz="0" w:space="0" w:color="auto"/>
                <w:bottom w:val="none" w:sz="0" w:space="0" w:color="auto"/>
                <w:right w:val="none" w:sz="0" w:space="0" w:color="auto"/>
              </w:divBdr>
              <w:divsChild>
                <w:div w:id="16664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6525">
      <w:bodyDiv w:val="1"/>
      <w:marLeft w:val="0"/>
      <w:marRight w:val="0"/>
      <w:marTop w:val="0"/>
      <w:marBottom w:val="0"/>
      <w:divBdr>
        <w:top w:val="none" w:sz="0" w:space="0" w:color="auto"/>
        <w:left w:val="none" w:sz="0" w:space="0" w:color="auto"/>
        <w:bottom w:val="none" w:sz="0" w:space="0" w:color="auto"/>
        <w:right w:val="none" w:sz="0" w:space="0" w:color="auto"/>
      </w:divBdr>
      <w:divsChild>
        <w:div w:id="292096655">
          <w:marLeft w:val="0"/>
          <w:marRight w:val="0"/>
          <w:marTop w:val="0"/>
          <w:marBottom w:val="0"/>
          <w:divBdr>
            <w:top w:val="none" w:sz="0" w:space="0" w:color="auto"/>
            <w:left w:val="none" w:sz="0" w:space="0" w:color="auto"/>
            <w:bottom w:val="none" w:sz="0" w:space="0" w:color="auto"/>
            <w:right w:val="none" w:sz="0" w:space="0" w:color="auto"/>
          </w:divBdr>
          <w:divsChild>
            <w:div w:id="1688285568">
              <w:marLeft w:val="0"/>
              <w:marRight w:val="0"/>
              <w:marTop w:val="0"/>
              <w:marBottom w:val="0"/>
              <w:divBdr>
                <w:top w:val="none" w:sz="0" w:space="0" w:color="auto"/>
                <w:left w:val="none" w:sz="0" w:space="0" w:color="auto"/>
                <w:bottom w:val="none" w:sz="0" w:space="0" w:color="auto"/>
                <w:right w:val="none" w:sz="0" w:space="0" w:color="auto"/>
              </w:divBdr>
              <w:divsChild>
                <w:div w:id="14678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55813">
      <w:bodyDiv w:val="1"/>
      <w:marLeft w:val="0"/>
      <w:marRight w:val="0"/>
      <w:marTop w:val="0"/>
      <w:marBottom w:val="0"/>
      <w:divBdr>
        <w:top w:val="none" w:sz="0" w:space="0" w:color="auto"/>
        <w:left w:val="none" w:sz="0" w:space="0" w:color="auto"/>
        <w:bottom w:val="none" w:sz="0" w:space="0" w:color="auto"/>
        <w:right w:val="none" w:sz="0" w:space="0" w:color="auto"/>
      </w:divBdr>
    </w:div>
    <w:div w:id="931470736">
      <w:bodyDiv w:val="1"/>
      <w:marLeft w:val="0"/>
      <w:marRight w:val="0"/>
      <w:marTop w:val="0"/>
      <w:marBottom w:val="0"/>
      <w:divBdr>
        <w:top w:val="none" w:sz="0" w:space="0" w:color="auto"/>
        <w:left w:val="none" w:sz="0" w:space="0" w:color="auto"/>
        <w:bottom w:val="none" w:sz="0" w:space="0" w:color="auto"/>
        <w:right w:val="none" w:sz="0" w:space="0" w:color="auto"/>
      </w:divBdr>
    </w:div>
    <w:div w:id="1012561657">
      <w:bodyDiv w:val="1"/>
      <w:marLeft w:val="0"/>
      <w:marRight w:val="0"/>
      <w:marTop w:val="0"/>
      <w:marBottom w:val="0"/>
      <w:divBdr>
        <w:top w:val="none" w:sz="0" w:space="0" w:color="auto"/>
        <w:left w:val="none" w:sz="0" w:space="0" w:color="auto"/>
        <w:bottom w:val="none" w:sz="0" w:space="0" w:color="auto"/>
        <w:right w:val="none" w:sz="0" w:space="0" w:color="auto"/>
      </w:divBdr>
    </w:div>
    <w:div w:id="1050034695">
      <w:bodyDiv w:val="1"/>
      <w:marLeft w:val="0"/>
      <w:marRight w:val="0"/>
      <w:marTop w:val="0"/>
      <w:marBottom w:val="0"/>
      <w:divBdr>
        <w:top w:val="none" w:sz="0" w:space="0" w:color="auto"/>
        <w:left w:val="none" w:sz="0" w:space="0" w:color="auto"/>
        <w:bottom w:val="none" w:sz="0" w:space="0" w:color="auto"/>
        <w:right w:val="none" w:sz="0" w:space="0" w:color="auto"/>
      </w:divBdr>
    </w:div>
    <w:div w:id="1290211764">
      <w:bodyDiv w:val="1"/>
      <w:marLeft w:val="0"/>
      <w:marRight w:val="0"/>
      <w:marTop w:val="0"/>
      <w:marBottom w:val="0"/>
      <w:divBdr>
        <w:top w:val="none" w:sz="0" w:space="0" w:color="auto"/>
        <w:left w:val="none" w:sz="0" w:space="0" w:color="auto"/>
        <w:bottom w:val="none" w:sz="0" w:space="0" w:color="auto"/>
        <w:right w:val="none" w:sz="0" w:space="0" w:color="auto"/>
      </w:divBdr>
      <w:divsChild>
        <w:div w:id="1496265176">
          <w:marLeft w:val="0"/>
          <w:marRight w:val="0"/>
          <w:marTop w:val="0"/>
          <w:marBottom w:val="0"/>
          <w:divBdr>
            <w:top w:val="none" w:sz="0" w:space="0" w:color="auto"/>
            <w:left w:val="none" w:sz="0" w:space="0" w:color="auto"/>
            <w:bottom w:val="none" w:sz="0" w:space="0" w:color="auto"/>
            <w:right w:val="none" w:sz="0" w:space="0" w:color="auto"/>
          </w:divBdr>
          <w:divsChild>
            <w:div w:id="1571502493">
              <w:marLeft w:val="0"/>
              <w:marRight w:val="0"/>
              <w:marTop w:val="0"/>
              <w:marBottom w:val="0"/>
              <w:divBdr>
                <w:top w:val="none" w:sz="0" w:space="0" w:color="auto"/>
                <w:left w:val="none" w:sz="0" w:space="0" w:color="auto"/>
                <w:bottom w:val="none" w:sz="0" w:space="0" w:color="auto"/>
                <w:right w:val="none" w:sz="0" w:space="0" w:color="auto"/>
              </w:divBdr>
              <w:divsChild>
                <w:div w:id="6566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8086">
          <w:marLeft w:val="0"/>
          <w:marRight w:val="0"/>
          <w:marTop w:val="0"/>
          <w:marBottom w:val="0"/>
          <w:divBdr>
            <w:top w:val="none" w:sz="0" w:space="0" w:color="auto"/>
            <w:left w:val="none" w:sz="0" w:space="0" w:color="auto"/>
            <w:bottom w:val="none" w:sz="0" w:space="0" w:color="auto"/>
            <w:right w:val="none" w:sz="0" w:space="0" w:color="auto"/>
          </w:divBdr>
        </w:div>
      </w:divsChild>
    </w:div>
    <w:div w:id="1909608396">
      <w:bodyDiv w:val="1"/>
      <w:marLeft w:val="0"/>
      <w:marRight w:val="0"/>
      <w:marTop w:val="0"/>
      <w:marBottom w:val="0"/>
      <w:divBdr>
        <w:top w:val="none" w:sz="0" w:space="0" w:color="auto"/>
        <w:left w:val="none" w:sz="0" w:space="0" w:color="auto"/>
        <w:bottom w:val="none" w:sz="0" w:space="0" w:color="auto"/>
        <w:right w:val="none" w:sz="0" w:space="0" w:color="auto"/>
      </w:divBdr>
    </w:div>
    <w:div w:id="1926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digitalnavigatoreg.com/" TargetMode="External"/><Relationship Id="rId4" Type="http://schemas.openxmlformats.org/officeDocument/2006/relationships/webSettings" Target="webSettings.xml"/><Relationship Id="rId9" Type="http://schemas.openxmlformats.org/officeDocument/2006/relationships/hyperlink" Target="mailto:Richard.Gershon@wmich.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Chapter Media Management and Strategic Planning: Briefing Paper</vt:lpstr>
    </vt:vector>
  </TitlesOfParts>
  <Company> Western Michigan University</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Media Management and Strategic Planning: Briefing Paper</dc:title>
  <dc:subject/>
  <dc:creator>School of Communication</dc:creator>
  <cp:keywords/>
  <dc:description/>
  <cp:lastModifiedBy>Richard Gershon</cp:lastModifiedBy>
  <cp:revision>9</cp:revision>
  <cp:lastPrinted>2022-08-23T16:16:00Z</cp:lastPrinted>
  <dcterms:created xsi:type="dcterms:W3CDTF">2022-08-24T12:52:00Z</dcterms:created>
  <dcterms:modified xsi:type="dcterms:W3CDTF">2022-08-26T19:20:00Z</dcterms:modified>
</cp:coreProperties>
</file>